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Your Name:"/>
        <w:tag w:val="Your Name:"/>
        <w:id w:val="-686670367"/>
        <w:placeholder>
          <w:docPart w:val="C99CD2AEAB27407DAB049FC290CD4057"/>
        </w:placeholder>
        <w:temporary/>
        <w:showingPlcHdr/>
        <w15:appearance w15:val="hidden"/>
      </w:sdtPr>
      <w:sdtEndPr/>
      <w:sdtContent>
        <w:p w:rsidR="00F9444C" w:rsidRDefault="00F9444C">
          <w:pPr>
            <w:pStyle w:val="NoSpacing"/>
          </w:pPr>
          <w:r>
            <w:t>Your Name</w:t>
          </w:r>
        </w:p>
      </w:sdtContent>
    </w:sdt>
    <w:p w:rsidR="00E614DD" w:rsidRDefault="001264B8">
      <w:pPr>
        <w:pStyle w:val="NoSpacing"/>
      </w:pPr>
      <w:sdt>
        <w:sdtPr>
          <w:alias w:val="Instructor Name:"/>
          <w:tag w:val="Instructor Name:"/>
          <w:id w:val="1392545257"/>
          <w:placeholder>
            <w:docPart w:val="01488B3F40EA491BB19D1DDB865D9D23"/>
          </w:placeholder>
          <w:temporary/>
          <w:showingPlcHdr/>
          <w15:appearance w15:val="hidden"/>
        </w:sdtPr>
        <w:sdtEndPr/>
        <w:sdtContent>
          <w:r w:rsidR="00B13D1B">
            <w:t>Instructor Name</w:t>
          </w:r>
        </w:sdtContent>
      </w:sdt>
    </w:p>
    <w:p w:rsidR="00E614DD" w:rsidRDefault="001264B8">
      <w:pPr>
        <w:pStyle w:val="NoSpacing"/>
      </w:pPr>
      <w:sdt>
        <w:sdtPr>
          <w:alias w:val="Course Number:"/>
          <w:tag w:val="Course Number:"/>
          <w:id w:val="1249771000"/>
          <w:placeholder>
            <w:docPart w:val="880ADCB8058B45B1BCE8F1100D0F86CF"/>
          </w:placeholder>
          <w:temporary/>
          <w:showingPlcHdr/>
          <w15:appearance w15:val="hidden"/>
        </w:sdtPr>
        <w:sdtEndPr/>
        <w:sdtContent>
          <w:r w:rsidR="00B13D1B">
            <w:t>Course Number</w:t>
          </w:r>
        </w:sdtContent>
      </w:sdt>
    </w:p>
    <w:p w:rsidR="00E614DD" w:rsidRDefault="001264B8">
      <w:pPr>
        <w:pStyle w:val="NoSpacing"/>
      </w:pPr>
      <w:sdt>
        <w:sdtPr>
          <w:alias w:val="Date:"/>
          <w:tag w:val="Date:"/>
          <w:id w:val="518209038"/>
          <w:placeholder>
            <w:docPart w:val="07437835AE2D472AA0BFA08C9B2B0A70"/>
          </w:placeholder>
          <w:temporary/>
          <w:showingPlcHdr/>
          <w15:appearance w15:val="hidden"/>
        </w:sdtPr>
        <w:sdtEndPr/>
        <w:sdtContent>
          <w:r w:rsidR="00B13D1B">
            <w:t>Date</w:t>
          </w:r>
        </w:sdtContent>
      </w:sdt>
    </w:p>
    <w:p w:rsidR="00CE5660" w:rsidRDefault="00CE5660" w:rsidP="00CE5660">
      <w:pPr>
        <w:ind w:firstLine="0"/>
        <w:jc w:val="center"/>
        <w:rPr>
          <w:rFonts w:asciiTheme="majorHAnsi" w:eastAsiaTheme="majorEastAsia" w:hAnsiTheme="majorHAnsi" w:cstheme="majorBidi"/>
          <w:kern w:val="28"/>
        </w:rPr>
      </w:pPr>
      <w:r w:rsidRPr="00CE5660">
        <w:rPr>
          <w:rFonts w:asciiTheme="majorHAnsi" w:eastAsiaTheme="majorEastAsia" w:hAnsiTheme="majorHAnsi" w:cstheme="majorBidi"/>
          <w:kern w:val="28"/>
        </w:rPr>
        <w:t>Molecular Biology of Cancer</w:t>
      </w:r>
    </w:p>
    <w:p w:rsidR="0041112E" w:rsidRPr="008C6087" w:rsidRDefault="0041112E" w:rsidP="0041112E">
      <w:pPr>
        <w:ind w:firstLine="0"/>
        <w:rPr>
          <w:b/>
        </w:rPr>
      </w:pPr>
      <w:r w:rsidRPr="008C6087">
        <w:rPr>
          <w:b/>
        </w:rPr>
        <w:t>Question 1</w:t>
      </w:r>
    </w:p>
    <w:p w:rsidR="00F128D2" w:rsidRPr="0002633B" w:rsidRDefault="0041112E" w:rsidP="002A3EFF">
      <w:pPr>
        <w:ind w:firstLine="0"/>
        <w:jc w:val="both"/>
        <w:rPr>
          <w:i/>
        </w:rPr>
      </w:pPr>
      <w:r w:rsidRPr="00127551">
        <w:rPr>
          <w:i/>
        </w:rPr>
        <w:t>Two</w:t>
      </w:r>
      <w:r w:rsidR="0002633B">
        <w:rPr>
          <w:i/>
        </w:rPr>
        <w:t xml:space="preserve">-Hit Model of Carcinogenesis: </w:t>
      </w:r>
      <w:r w:rsidR="00DA4691">
        <w:t>A</w:t>
      </w:r>
      <w:r w:rsidR="00CF43E9">
        <w:t xml:space="preserve"> t</w:t>
      </w:r>
      <w:r w:rsidR="00CB2B71" w:rsidRPr="00CB2B71">
        <w:t>wo</w:t>
      </w:r>
      <w:r w:rsidR="00DA4691">
        <w:t>-</w:t>
      </w:r>
      <w:r w:rsidR="00CF43E9">
        <w:t xml:space="preserve">hit model is a unified approach </w:t>
      </w:r>
      <w:r w:rsidR="00CB2B71" w:rsidRPr="00CB2B71">
        <w:t>for analyzing</w:t>
      </w:r>
      <w:r w:rsidR="00CF43E9">
        <w:t xml:space="preserve"> the</w:t>
      </w:r>
      <w:r w:rsidR="00CB2B71" w:rsidRPr="00CB2B71">
        <w:t xml:space="preserve"> cancer patients</w:t>
      </w:r>
      <w:r w:rsidR="00CB2B71">
        <w:t xml:space="preserve"> </w:t>
      </w:r>
      <w:r w:rsidR="00CF43E9">
        <w:t>infected with a “susceptible gene</w:t>
      </w:r>
      <w:r w:rsidR="00DA4691">
        <w:t>.”</w:t>
      </w:r>
      <w:r w:rsidR="00B001EF">
        <w:t xml:space="preserve"> Fox Chase Cancer Center identifies </w:t>
      </w:r>
      <w:r w:rsidR="002662EF">
        <w:t>K</w:t>
      </w:r>
      <w:r w:rsidR="00F128D2">
        <w:t xml:space="preserve">nudson’s “two-hit” cancer-gene model </w:t>
      </w:r>
      <w:r w:rsidR="009D369A">
        <w:t xml:space="preserve">as a major leap in medical history; </w:t>
      </w:r>
      <w:r w:rsidR="00B001EF">
        <w:t>his model</w:t>
      </w:r>
      <w:r w:rsidR="00F128D2">
        <w:t xml:space="preserve"> successfully explained the relationship</w:t>
      </w:r>
      <w:r w:rsidR="00B001EF">
        <w:t xml:space="preserve"> between</w:t>
      </w:r>
      <w:r w:rsidR="00F128D2">
        <w:t xml:space="preserve"> non-heredity and heredity of </w:t>
      </w:r>
      <w:r w:rsidR="00B001EF">
        <w:t xml:space="preserve">the </w:t>
      </w:r>
      <w:r w:rsidR="00F128D2">
        <w:t xml:space="preserve">cancer cells. According to his hypothesis, “Retinoblastoma can sporadically be formed in any human, but </w:t>
      </w:r>
      <w:r w:rsidR="0043520C">
        <w:t xml:space="preserve">in some cases, it is </w:t>
      </w:r>
      <w:r w:rsidR="00F128D2">
        <w:t xml:space="preserve">due to </w:t>
      </w:r>
      <w:r w:rsidR="0043520C">
        <w:t xml:space="preserve">the </w:t>
      </w:r>
      <w:r w:rsidR="00F128D2">
        <w:t>autosomal inheritance</w:t>
      </w:r>
      <w:r w:rsidR="0002633B">
        <w:t xml:space="preserve"> (</w:t>
      </w:r>
      <w:r w:rsidR="0002633B">
        <w:rPr>
          <w:color w:val="000000" w:themeColor="text1"/>
          <w:shd w:val="clear" w:color="auto" w:fill="FFFFFF"/>
        </w:rPr>
        <w:t>“Knudson's Two-Hit Theory of Cancer Causation</w:t>
      </w:r>
      <w:r w:rsidR="0043520C">
        <w:t>”</w:t>
      </w:r>
      <w:r w:rsidR="0002633B">
        <w:t>).</w:t>
      </w:r>
      <w:r w:rsidR="0043520C">
        <w:t xml:space="preserve"> </w:t>
      </w:r>
    </w:p>
    <w:p w:rsidR="0002633B" w:rsidRDefault="00526B4B" w:rsidP="0002633B">
      <w:pPr>
        <w:jc w:val="both"/>
      </w:pPr>
      <w:r>
        <w:t xml:space="preserve">In recent years, much debate has been stirred </w:t>
      </w:r>
      <w:r w:rsidR="002E211F">
        <w:t xml:space="preserve">to </w:t>
      </w:r>
      <w:r w:rsidR="009C7229">
        <w:t>study</w:t>
      </w:r>
      <w:r w:rsidR="002E211F">
        <w:t xml:space="preserve"> </w:t>
      </w:r>
      <w:r w:rsidR="009C7229">
        <w:t>the mecha</w:t>
      </w:r>
      <w:r w:rsidR="00DA4691">
        <w:t>nis</w:t>
      </w:r>
      <w:r w:rsidR="009C7229">
        <w:t xml:space="preserve">m of </w:t>
      </w:r>
      <w:r w:rsidR="002E211F">
        <w:t xml:space="preserve">heredity and </w:t>
      </w:r>
      <w:r w:rsidR="009C7229">
        <w:t xml:space="preserve">sporadic </w:t>
      </w:r>
      <w:r w:rsidR="009F1479">
        <w:t>retinoblastoma. According</w:t>
      </w:r>
      <w:r w:rsidR="0067716F">
        <w:t xml:space="preserve"> to </w:t>
      </w:r>
      <w:r w:rsidR="0067716F">
        <w:fldChar w:fldCharType="begin" w:fldLock="1"/>
      </w:r>
      <w:r w:rsidR="00507A51">
        <w:instrText>ADDIN CSL_CITATION {"citationItems":[{"id":"ITEM-1","itemData":{"ISSN":"1319-4534","author":[{"dropping-particle":"","family":"Othman","given":"Ihab Saad","non-dropping-particle":"","parse-names":false,"suffix":""}],"container-title":"Saudi Journal of Ophthalmology","id":"ITEM-1","issue":"2","issued":{"date-parts":[["2012"]]},"page":"163-175","publisher":"Elsevier","title":"Retinoblastoma major review with updates on Middle East management protocols","type":"article-journal","volume":"26"},"uris":["http://www.mendeley.com/documents/?uuid=ed752ab7-702d-4528-9a6d-d181b8028f37"]}],"mendeley":{"formattedCitation":"(Othman)","manualFormatting":"Othman and Ihab Saad,  ","plainTextFormattedCitation":"(Othman)","previouslyFormattedCitation":"(Othman)"},"properties":{"noteIndex":0},"schema":"https://github.com/citation-style-language/schema/raw/master/csl-citation.json"}</w:instrText>
      </w:r>
      <w:r w:rsidR="0067716F">
        <w:fldChar w:fldCharType="separate"/>
      </w:r>
      <w:r w:rsidR="0067716F" w:rsidRPr="0067716F">
        <w:rPr>
          <w:noProof/>
        </w:rPr>
        <w:t>Othman</w:t>
      </w:r>
      <w:r w:rsidR="00507A51">
        <w:rPr>
          <w:noProof/>
        </w:rPr>
        <w:t xml:space="preserve"> and </w:t>
      </w:r>
      <w:r w:rsidR="00507A51" w:rsidRPr="001A78C7">
        <w:rPr>
          <w:rFonts w:ascii="Times New Roman" w:hAnsi="Times New Roman" w:cs="Times New Roman"/>
          <w:noProof/>
        </w:rPr>
        <w:t>Ihab Saad</w:t>
      </w:r>
      <w:r w:rsidR="0067716F">
        <w:rPr>
          <w:noProof/>
        </w:rPr>
        <w:t xml:space="preserve">,  </w:t>
      </w:r>
      <w:r w:rsidR="0067716F">
        <w:fldChar w:fldCharType="end"/>
      </w:r>
      <w:r w:rsidR="009F1479">
        <w:t>retinoblastoma is form</w:t>
      </w:r>
      <w:r w:rsidR="00545BFA">
        <w:t>ed</w:t>
      </w:r>
      <w:r w:rsidR="009F1479">
        <w:t xml:space="preserve"> when </w:t>
      </w:r>
      <w:r w:rsidR="00545BFA">
        <w:t xml:space="preserve">the </w:t>
      </w:r>
      <w:r w:rsidR="009F1479">
        <w:t xml:space="preserve">tumor </w:t>
      </w:r>
      <w:r w:rsidR="004038F4">
        <w:t xml:space="preserve">copies </w:t>
      </w:r>
      <w:r w:rsidR="00DA4691">
        <w:t>the suppressed Rb-</w:t>
      </w:r>
      <w:r w:rsidR="004038F4">
        <w:t>gene to a damage</w:t>
      </w:r>
      <w:r w:rsidR="00DA4691">
        <w:t>d</w:t>
      </w:r>
      <w:r w:rsidR="009F1479">
        <w:t xml:space="preserve"> cell. Conversely, sporadic disease depends on genetic change</w:t>
      </w:r>
      <w:r w:rsidR="00545BFA">
        <w:t>. People of any age group are susceptible to this gene; t</w:t>
      </w:r>
      <w:r w:rsidR="009F1479">
        <w:t xml:space="preserve">he heredity form of </w:t>
      </w:r>
      <w:r w:rsidR="00545BFA">
        <w:t xml:space="preserve">the </w:t>
      </w:r>
      <w:r w:rsidR="00DA4691">
        <w:t>disease results when the Rb-</w:t>
      </w:r>
      <w:r w:rsidR="009F1479">
        <w:t>gene copy is inherited from its parents. The mutation of sporadic</w:t>
      </w:r>
      <w:r w:rsidR="002911E2">
        <w:t xml:space="preserve"> retinoblastoma</w:t>
      </w:r>
      <w:r w:rsidR="009F1479">
        <w:t xml:space="preserve"> is</w:t>
      </w:r>
      <w:r w:rsidR="006553A9">
        <w:t xml:space="preserve"> </w:t>
      </w:r>
      <w:r w:rsidR="00545BFA">
        <w:t xml:space="preserve">somatic: </w:t>
      </w:r>
      <w:r w:rsidR="002911E2">
        <w:t>mutation is limited t</w:t>
      </w:r>
      <w:r w:rsidR="003124ED">
        <w:t xml:space="preserve">o the retinoblasts; whereas, mutation of heredity retinoblastoma is </w:t>
      </w:r>
      <w:r w:rsidR="006553A9">
        <w:t xml:space="preserve">a </w:t>
      </w:r>
      <w:r w:rsidR="003124ED">
        <w:t xml:space="preserve">germline- mutation limited to the </w:t>
      </w:r>
      <w:r w:rsidR="00545BFA">
        <w:t>healthy</w:t>
      </w:r>
      <w:r w:rsidR="003124ED">
        <w:t xml:space="preserve"> cells. </w:t>
      </w:r>
      <w:r w:rsidR="0027157C">
        <w:t>In sporadic cancer, both rate and chances of spreading mutations are higher</w:t>
      </w:r>
      <w:r w:rsidR="003124ED">
        <w:t xml:space="preserve"> than</w:t>
      </w:r>
      <w:r w:rsidR="0027157C">
        <w:t xml:space="preserve"> the heredity retinoblastoma. For this reason, the </w:t>
      </w:r>
      <w:r w:rsidR="00EC2A34">
        <w:t xml:space="preserve">rate of sporadic retinoblastoma </w:t>
      </w:r>
      <w:r w:rsidR="0027157C">
        <w:t>in pat</w:t>
      </w:r>
      <w:r w:rsidR="00DA4691">
        <w:t>ie</w:t>
      </w:r>
      <w:r w:rsidR="0027157C">
        <w:t xml:space="preserve">nts </w:t>
      </w:r>
      <w:r w:rsidR="00EC2A34">
        <w:t>is almost 90% and that of heredity retinoblastoma is 5-10%</w:t>
      </w:r>
      <w:r w:rsidR="00147796">
        <w:t xml:space="preserve"> (</w:t>
      </w:r>
      <w:r w:rsidR="00147796" w:rsidRPr="001A78C7">
        <w:rPr>
          <w:rFonts w:ascii="Times New Roman" w:hAnsi="Times New Roman" w:cs="Times New Roman"/>
          <w:noProof/>
        </w:rPr>
        <w:t>163–</w:t>
      </w:r>
      <w:r w:rsidR="00147796">
        <w:rPr>
          <w:rFonts w:ascii="Times New Roman" w:hAnsi="Times New Roman" w:cs="Times New Roman"/>
          <w:noProof/>
        </w:rPr>
        <w:t>166)</w:t>
      </w:r>
      <w:r w:rsidR="00EC2A34">
        <w:t xml:space="preserve">. </w:t>
      </w:r>
    </w:p>
    <w:p w:rsidR="0027157C" w:rsidRDefault="0027157C" w:rsidP="0002633B">
      <w:pPr>
        <w:jc w:val="both"/>
      </w:pPr>
    </w:p>
    <w:p w:rsidR="00610375" w:rsidRDefault="00610375" w:rsidP="00610375">
      <w:pPr>
        <w:ind w:firstLine="0"/>
        <w:rPr>
          <w:b/>
        </w:rPr>
      </w:pPr>
      <w:r w:rsidRPr="008C6087">
        <w:rPr>
          <w:b/>
        </w:rPr>
        <w:lastRenderedPageBreak/>
        <w:t xml:space="preserve">Question </w:t>
      </w:r>
      <w:r>
        <w:rPr>
          <w:b/>
        </w:rPr>
        <w:t>2</w:t>
      </w:r>
    </w:p>
    <w:p w:rsidR="00610375" w:rsidRDefault="00610375" w:rsidP="002A3EFF">
      <w:pPr>
        <w:ind w:firstLine="0"/>
        <w:jc w:val="both"/>
      </w:pPr>
      <w:r>
        <w:t xml:space="preserve">Genetic testing plays an </w:t>
      </w:r>
      <w:r w:rsidR="00545BFA">
        <w:t>essential</w:t>
      </w:r>
      <w:r>
        <w:t xml:space="preserve"> role in</w:t>
      </w:r>
      <w:r w:rsidR="00DA4691">
        <w:t xml:space="preserve"> the</w:t>
      </w:r>
      <w:r>
        <w:t xml:space="preserve"> </w:t>
      </w:r>
      <w:r w:rsidR="00DA4691">
        <w:t>screen</w:t>
      </w:r>
      <w:r>
        <w:t>ing and risk assessment for</w:t>
      </w:r>
      <w:r w:rsidR="00DA4691">
        <w:t xml:space="preserve"> </w:t>
      </w:r>
      <w:r>
        <w:t xml:space="preserve">breast cancer. </w:t>
      </w:r>
      <w:r w:rsidR="00B409C5">
        <w:t>The rapid expa</w:t>
      </w:r>
      <w:r w:rsidR="00924022">
        <w:t>n</w:t>
      </w:r>
      <w:r w:rsidR="007B44C1">
        <w:t xml:space="preserve">sion of genetic testing </w:t>
      </w:r>
      <w:r w:rsidR="0027157C">
        <w:t xml:space="preserve">can contribute </w:t>
      </w:r>
      <w:r w:rsidR="00DA4691">
        <w:t>to</w:t>
      </w:r>
      <w:r w:rsidR="0027157C">
        <w:t xml:space="preserve"> the cancer diagnosis</w:t>
      </w:r>
      <w:r w:rsidR="007B44C1">
        <w:t xml:space="preserve">. The DNA test works by targeting the kinases and phosphatases, which are </w:t>
      </w:r>
      <w:r w:rsidR="00545BFA">
        <w:t xml:space="preserve">an </w:t>
      </w:r>
      <w:r w:rsidR="007B44C1">
        <w:t xml:space="preserve">integral part of oncogenes and tumor suppressor genes. </w:t>
      </w:r>
      <w:r w:rsidR="0027157C">
        <w:t>The</w:t>
      </w:r>
      <w:r w:rsidR="00705986">
        <w:t xml:space="preserve"> tests involve</w:t>
      </w:r>
      <w:r w:rsidR="00B64349">
        <w:t xml:space="preserve"> sample collection from </w:t>
      </w:r>
      <w:r w:rsidR="00545BFA">
        <w:t xml:space="preserve">the </w:t>
      </w:r>
      <w:r w:rsidR="00B64349">
        <w:t>patient’s blood</w:t>
      </w:r>
      <w:r w:rsidR="00705986">
        <w:t>, saliva</w:t>
      </w:r>
      <w:r w:rsidR="00B64349">
        <w:t>, or cells from the inner surface of the che</w:t>
      </w:r>
      <w:r w:rsidR="00545BFA">
        <w:t>ek. The collected sample is</w:t>
      </w:r>
      <w:r w:rsidR="00B64349">
        <w:t xml:space="preserve"> analyzed</w:t>
      </w:r>
      <w:r w:rsidR="0027157C">
        <w:t xml:space="preserve"> for the DNA sequencing by</w:t>
      </w:r>
      <w:r w:rsidR="00B64349">
        <w:t xml:space="preserve"> scree</w:t>
      </w:r>
      <w:r w:rsidR="00184271">
        <w:t>ning mutations, deletions or</w:t>
      </w:r>
      <w:r w:rsidR="00B64349">
        <w:t xml:space="preserve"> chromosomal rearrangements. </w:t>
      </w:r>
      <w:r w:rsidR="00184271">
        <w:t>Generally, a DNA test is only applicable to heredity mutations</w:t>
      </w:r>
      <w:r w:rsidR="005B0664">
        <w:t xml:space="preserve">, whereas </w:t>
      </w:r>
      <w:r w:rsidR="00545BFA">
        <w:t xml:space="preserve">the </w:t>
      </w:r>
      <w:r w:rsidR="005B0664">
        <w:t xml:space="preserve">genomic </w:t>
      </w:r>
      <w:r w:rsidR="00545BFA">
        <w:t>analysis</w:t>
      </w:r>
      <w:r w:rsidR="005B0664">
        <w:t xml:space="preserve"> is appl</w:t>
      </w:r>
      <w:r w:rsidR="00BA28E9">
        <w:t>ied to the sequence of genomes inherited from</w:t>
      </w:r>
      <w:r w:rsidR="005B0664">
        <w:t xml:space="preserve"> BRCA1 and BRCA2. The DNA </w:t>
      </w:r>
      <w:r w:rsidR="002B504E">
        <w:t xml:space="preserve">test may not yield </w:t>
      </w:r>
      <w:r w:rsidR="00545BFA">
        <w:t>the</w:t>
      </w:r>
      <w:r w:rsidR="002B504E">
        <w:t xml:space="preserve"> same result for sporadic breast cancer because </w:t>
      </w:r>
      <w:r w:rsidR="00690A37">
        <w:t>analysis require</w:t>
      </w:r>
      <w:r w:rsidR="00545BFA">
        <w:t>s</w:t>
      </w:r>
      <w:r w:rsidR="00690A37">
        <w:t xml:space="preserve"> the part of tumor tissue. </w:t>
      </w:r>
    </w:p>
    <w:p w:rsidR="00405959" w:rsidRPr="0002633B" w:rsidRDefault="00405959" w:rsidP="00610375">
      <w:pPr>
        <w:ind w:firstLine="0"/>
        <w:rPr>
          <w:b/>
        </w:rPr>
      </w:pPr>
    </w:p>
    <w:p w:rsidR="00405959" w:rsidRPr="0002633B" w:rsidRDefault="00405959" w:rsidP="00610375">
      <w:pPr>
        <w:ind w:firstLine="0"/>
        <w:rPr>
          <w:b/>
        </w:rPr>
      </w:pPr>
      <w:r w:rsidRPr="0002633B">
        <w:rPr>
          <w:b/>
        </w:rPr>
        <w:t>Question 3</w:t>
      </w:r>
    </w:p>
    <w:p w:rsidR="00103B13" w:rsidRPr="0002633B" w:rsidRDefault="00371323" w:rsidP="0002633B">
      <w:pPr>
        <w:pStyle w:val="ListParagraph"/>
        <w:numPr>
          <w:ilvl w:val="0"/>
          <w:numId w:val="23"/>
        </w:numPr>
        <w:jc w:val="both"/>
        <w:rPr>
          <w:i/>
          <w:color w:val="000000" w:themeColor="text1"/>
        </w:rPr>
      </w:pPr>
      <w:r w:rsidRPr="0002633B">
        <w:rPr>
          <w:i/>
          <w:color w:val="000000" w:themeColor="text1"/>
        </w:rPr>
        <w:t>Binding of the growth factor</w:t>
      </w:r>
      <w:r w:rsidR="0002633B">
        <w:rPr>
          <w:i/>
          <w:color w:val="000000" w:themeColor="text1"/>
        </w:rPr>
        <w:t xml:space="preserve">: </w:t>
      </w:r>
      <w:r w:rsidR="00BA28E9">
        <w:t xml:space="preserve">A growth factor is a type of </w:t>
      </w:r>
      <w:r>
        <w:t xml:space="preserve">secreted molecule that affects the </w:t>
      </w:r>
      <w:r w:rsidR="00BA28E9">
        <w:t>cell growth by acting</w:t>
      </w:r>
      <w:r w:rsidR="00D757A7">
        <w:t xml:space="preserve"> on the surface</w:t>
      </w:r>
      <w:r w:rsidR="00BA28E9">
        <w:t xml:space="preserve"> of the</w:t>
      </w:r>
      <w:r w:rsidR="00D757A7">
        <w:t xml:space="preserve"> cell receptor that transmit</w:t>
      </w:r>
      <w:r w:rsidR="00545BFA">
        <w:t>s</w:t>
      </w:r>
      <w:r w:rsidR="00D757A7">
        <w:t xml:space="preserve"> the signals to intercellular components. In a healthy body, growth factors interact </w:t>
      </w:r>
      <w:r w:rsidR="00545BFA">
        <w:t>with</w:t>
      </w:r>
      <w:r w:rsidR="00D757A7">
        <w:t xml:space="preserve"> specific receptors on the surface triggering cellular proliferation. In </w:t>
      </w:r>
      <w:r w:rsidR="009F7810">
        <w:t xml:space="preserve">cancer patients, </w:t>
      </w:r>
      <w:r w:rsidR="007C080B">
        <w:t>binding of the growth factor contribute</w:t>
      </w:r>
      <w:r w:rsidR="00545BFA">
        <w:t>s</w:t>
      </w:r>
      <w:r w:rsidR="00BA28E9">
        <w:t xml:space="preserve"> to phenotypes by </w:t>
      </w:r>
      <w:r w:rsidR="007C080B">
        <w:t>increasing the cellular growth, motility, and angiogenesis</w:t>
      </w:r>
      <w:r w:rsidR="00103B13">
        <w:t xml:space="preserve"> </w:t>
      </w:r>
      <w:r w:rsidR="00103B13">
        <w:fldChar w:fldCharType="begin" w:fldLock="1"/>
      </w:r>
      <w:r w:rsidR="00507A51">
        <w:instrText>ADDIN CSL_CITATION {"citationItems":[{"id":"ITEM-1","itemData":{"ISSN":"2234-943X","author":[{"dropping-particle":"","family":"Phin","given":"Sopheap","non-dropping-particle":"","parse-names":false,"suffix":""},{"dropping-particle":"","family":"Moore","given":"Mathew","non-dropping-particle":"","parse-names":false,"suffix":""},{"dropping-particle":"","family":"Cotter","given":"Philip D","non-dropping-particle":"","parse-names":false,"suffix":""}],"container-title":"Frontiers in oncology","id":"ITEM-1","issued":{"date-parts":[["2013"]]},"page":"240","publisher":"Frontiers","title":"Genomic rearrangements of PTEN in prostate cancer","type":"article-journal","volume":"3"},"uris":["http://www.mendeley.com/documents/?uuid=15baafd4-f0da-4ee3-83d1-a5f6e4e5e2db"]}],"mendeley":{"formattedCitation":"(Phin et al.)","manualFormatting":"(Phin et al. 240)","plainTextFormattedCitation":"(Phin et al.)","previouslyFormattedCitation":"(Phin et al.)"},"properties":{"noteIndex":0},"schema":"https://github.com/citation-style-language/schema/raw/master/csl-citation.json"}</w:instrText>
      </w:r>
      <w:r w:rsidR="00103B13">
        <w:fldChar w:fldCharType="separate"/>
      </w:r>
      <w:r w:rsidR="00103B13" w:rsidRPr="00103B13">
        <w:rPr>
          <w:noProof/>
        </w:rPr>
        <w:t>(Phin et al</w:t>
      </w:r>
      <w:r w:rsidR="00507A51">
        <w:rPr>
          <w:noProof/>
        </w:rPr>
        <w:t>. 240</w:t>
      </w:r>
      <w:r w:rsidR="00103B13" w:rsidRPr="00103B13">
        <w:rPr>
          <w:noProof/>
        </w:rPr>
        <w:t>)</w:t>
      </w:r>
      <w:r w:rsidR="00103B13">
        <w:fldChar w:fldCharType="end"/>
      </w:r>
      <w:r w:rsidR="007C080B">
        <w:t xml:space="preserve">. For example, surface receptor P13K can activate AKT, which a serine protein kinase. </w:t>
      </w:r>
    </w:p>
    <w:p w:rsidR="007A6B49" w:rsidRPr="0002633B" w:rsidRDefault="009C0C51" w:rsidP="0002633B">
      <w:pPr>
        <w:pStyle w:val="ListParagraph"/>
        <w:numPr>
          <w:ilvl w:val="0"/>
          <w:numId w:val="23"/>
        </w:numPr>
        <w:jc w:val="both"/>
        <w:rPr>
          <w:i/>
        </w:rPr>
      </w:pPr>
      <w:r w:rsidRPr="00147796">
        <w:rPr>
          <w:i/>
        </w:rPr>
        <w:t xml:space="preserve">Invasion of </w:t>
      </w:r>
      <w:r w:rsidR="005122D3" w:rsidRPr="00147796">
        <w:rPr>
          <w:i/>
        </w:rPr>
        <w:t>blood vessels</w:t>
      </w:r>
      <w:r w:rsidR="0002633B">
        <w:rPr>
          <w:i/>
        </w:rPr>
        <w:t xml:space="preserve">: </w:t>
      </w:r>
      <w:r w:rsidR="00BA28E9">
        <w:t>Blood vessels</w:t>
      </w:r>
      <w:r w:rsidR="0018673B">
        <w:t xml:space="preserve"> attached to the tumor a</w:t>
      </w:r>
      <w:r w:rsidR="00BA28E9">
        <w:t xml:space="preserve">re different from the healthy blood vessels </w:t>
      </w:r>
      <w:r w:rsidR="0018673B">
        <w:t xml:space="preserve">in a way that tumor cells use their proteases to pass through the blood vessels; however, in </w:t>
      </w:r>
      <w:r w:rsidR="00DA4691">
        <w:t>a healthy</w:t>
      </w:r>
      <w:r w:rsidR="00BA28E9">
        <w:t xml:space="preserve"> blood vessel</w:t>
      </w:r>
      <w:r w:rsidR="0018673B">
        <w:t xml:space="preserve">, there is </w:t>
      </w:r>
      <w:r w:rsidR="00BA28E9">
        <w:t>no</w:t>
      </w:r>
      <w:r w:rsidR="00545BFA">
        <w:t xml:space="preserve"> </w:t>
      </w:r>
      <w:r w:rsidR="0018673B">
        <w:t xml:space="preserve">restriction in the blood </w:t>
      </w:r>
      <w:r w:rsidR="00BA28E9">
        <w:t>flow</w:t>
      </w:r>
      <w:r w:rsidR="0018673B">
        <w:t xml:space="preserve">. Mostly, cancer </w:t>
      </w:r>
      <w:r w:rsidR="00BA28E9">
        <w:t>cells</w:t>
      </w:r>
      <w:r w:rsidR="0018673B">
        <w:t xml:space="preserve"> use macrophages to follow metastasizing cells. For example, </w:t>
      </w:r>
      <w:r w:rsidR="007A6B49">
        <w:t xml:space="preserve">tumor cells in </w:t>
      </w:r>
      <w:r w:rsidR="007A6B49">
        <w:lastRenderedPageBreak/>
        <w:t>epithelium can segr</w:t>
      </w:r>
      <w:r w:rsidR="00545BFA">
        <w:t>egate near the basal lamina, which increases</w:t>
      </w:r>
      <w:r w:rsidR="007A6B49">
        <w:t xml:space="preserve"> </w:t>
      </w:r>
      <w:r w:rsidR="00545BFA">
        <w:t xml:space="preserve">enough </w:t>
      </w:r>
      <w:r w:rsidR="007A6B49">
        <w:t xml:space="preserve">pressure </w:t>
      </w:r>
      <w:r w:rsidR="00545BFA">
        <w:t xml:space="preserve">to </w:t>
      </w:r>
      <w:r w:rsidR="007A6B49">
        <w:t xml:space="preserve">break the basal layer and invade the capillary, as indicated in Figure 1. </w:t>
      </w:r>
    </w:p>
    <w:p w:rsidR="00613723" w:rsidRPr="00613723" w:rsidRDefault="007A6B49" w:rsidP="00613723">
      <w:pPr>
        <w:pStyle w:val="ListParagraph"/>
        <w:keepNext/>
        <w:ind w:firstLine="0"/>
        <w:jc w:val="center"/>
        <w:rPr>
          <w:b/>
        </w:rPr>
      </w:pPr>
      <w:r w:rsidRPr="00613723">
        <w:rPr>
          <w:b/>
          <w:noProof/>
          <w:lang w:eastAsia="en-US"/>
        </w:rPr>
        <w:drawing>
          <wp:inline distT="0" distB="0" distL="0" distR="0" wp14:anchorId="4915DA96" wp14:editId="666F93D1">
            <wp:extent cx="5545776" cy="4506535"/>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extLst>
                        <a:ext uri="{28A0092B-C50C-407E-A947-70E740481C1C}">
                          <a14:useLocalDpi xmlns:a14="http://schemas.microsoft.com/office/drawing/2010/main"/>
                        </a:ext>
                      </a:extLst>
                    </a:blip>
                    <a:stretch>
                      <a:fillRect/>
                    </a:stretch>
                  </pic:blipFill>
                  <pic:spPr>
                    <a:xfrm>
                      <a:off x="0" y="0"/>
                      <a:ext cx="5546983" cy="4507516"/>
                    </a:xfrm>
                    <a:prstGeom prst="rect">
                      <a:avLst/>
                    </a:prstGeom>
                  </pic:spPr>
                </pic:pic>
              </a:graphicData>
            </a:graphic>
          </wp:inline>
        </w:drawing>
      </w:r>
    </w:p>
    <w:p w:rsidR="005122D3" w:rsidRPr="00613723" w:rsidRDefault="00613723" w:rsidP="00613723">
      <w:pPr>
        <w:pStyle w:val="Caption"/>
        <w:jc w:val="center"/>
        <w:rPr>
          <w:i w:val="0"/>
          <w:sz w:val="24"/>
        </w:rPr>
      </w:pPr>
      <w:r w:rsidRPr="00613723">
        <w:rPr>
          <w:b/>
          <w:i w:val="0"/>
          <w:sz w:val="24"/>
        </w:rPr>
        <w:t xml:space="preserve">Figure </w:t>
      </w:r>
      <w:r w:rsidRPr="00613723">
        <w:rPr>
          <w:b/>
          <w:i w:val="0"/>
          <w:sz w:val="24"/>
        </w:rPr>
        <w:fldChar w:fldCharType="begin"/>
      </w:r>
      <w:r w:rsidRPr="00613723">
        <w:rPr>
          <w:b/>
          <w:i w:val="0"/>
          <w:sz w:val="24"/>
        </w:rPr>
        <w:instrText xml:space="preserve"> SEQ Figure \* ARABIC </w:instrText>
      </w:r>
      <w:r w:rsidRPr="00613723">
        <w:rPr>
          <w:b/>
          <w:i w:val="0"/>
          <w:sz w:val="24"/>
        </w:rPr>
        <w:fldChar w:fldCharType="separate"/>
      </w:r>
      <w:r w:rsidR="00EE5A9E">
        <w:rPr>
          <w:b/>
          <w:i w:val="0"/>
          <w:noProof/>
          <w:sz w:val="24"/>
        </w:rPr>
        <w:t>1</w:t>
      </w:r>
      <w:r w:rsidRPr="00613723">
        <w:rPr>
          <w:b/>
          <w:i w:val="0"/>
          <w:sz w:val="24"/>
        </w:rPr>
        <w:fldChar w:fldCharType="end"/>
      </w:r>
      <w:r w:rsidRPr="00613723">
        <w:rPr>
          <w:b/>
          <w:i w:val="0"/>
          <w:sz w:val="24"/>
        </w:rPr>
        <w:t>.</w:t>
      </w:r>
      <w:r w:rsidRPr="00613723">
        <w:rPr>
          <w:i w:val="0"/>
          <w:sz w:val="24"/>
        </w:rPr>
        <w:t xml:space="preserve"> Schematic of blood vessel invasion during carcinogenesis. Source:</w:t>
      </w:r>
      <w:r>
        <w:rPr>
          <w:i w:val="0"/>
          <w:sz w:val="24"/>
        </w:rPr>
        <w:t xml:space="preserve"> Lecture </w:t>
      </w:r>
      <w:r w:rsidR="00EE5A9E">
        <w:rPr>
          <w:i w:val="0"/>
          <w:sz w:val="24"/>
        </w:rPr>
        <w:t xml:space="preserve">9, </w:t>
      </w:r>
      <w:r>
        <w:rPr>
          <w:i w:val="0"/>
          <w:sz w:val="24"/>
        </w:rPr>
        <w:t>S</w:t>
      </w:r>
      <w:r w:rsidR="00EE5A9E">
        <w:rPr>
          <w:i w:val="0"/>
          <w:sz w:val="24"/>
        </w:rPr>
        <w:t>lide 20</w:t>
      </w:r>
    </w:p>
    <w:p w:rsidR="00103B13" w:rsidRDefault="00103B13" w:rsidP="00545BFA">
      <w:pPr>
        <w:ind w:firstLine="0"/>
        <w:jc w:val="both"/>
      </w:pPr>
    </w:p>
    <w:p w:rsidR="00DC7F64" w:rsidRPr="0002633B" w:rsidRDefault="00E40349" w:rsidP="0002633B">
      <w:pPr>
        <w:pStyle w:val="ListParagraph"/>
        <w:numPr>
          <w:ilvl w:val="0"/>
          <w:numId w:val="23"/>
        </w:numPr>
        <w:jc w:val="both"/>
        <w:rPr>
          <w:i/>
        </w:rPr>
      </w:pPr>
      <w:r w:rsidRPr="00147796">
        <w:rPr>
          <w:i/>
        </w:rPr>
        <w:t>Entry/Exit of G</w:t>
      </w:r>
      <w:r w:rsidRPr="00147796">
        <w:rPr>
          <w:i/>
          <w:vertAlign w:val="subscript"/>
        </w:rPr>
        <w:t>o</w:t>
      </w:r>
      <w:r w:rsidRPr="00147796">
        <w:rPr>
          <w:i/>
        </w:rPr>
        <w:t xml:space="preserve"> of </w:t>
      </w:r>
      <w:r w:rsidR="00DA4691">
        <w:rPr>
          <w:i/>
        </w:rPr>
        <w:t xml:space="preserve">the </w:t>
      </w:r>
      <w:r w:rsidRPr="00147796">
        <w:rPr>
          <w:i/>
        </w:rPr>
        <w:t>cell cycle</w:t>
      </w:r>
      <w:r w:rsidR="0002633B">
        <w:rPr>
          <w:i/>
        </w:rPr>
        <w:t xml:space="preserve">: </w:t>
      </w:r>
      <w:r w:rsidR="00507A51">
        <w:t>Acco</w:t>
      </w:r>
      <w:r w:rsidR="00DA4691">
        <w:t>r</w:t>
      </w:r>
      <w:r w:rsidR="00507A51">
        <w:t xml:space="preserve">ding to </w:t>
      </w:r>
      <w:r w:rsidR="002060A6">
        <w:fldChar w:fldCharType="begin" w:fldLock="1"/>
      </w:r>
      <w:r w:rsidR="00507A51">
        <w:instrText>ADDIN CSL_CITATION {"citationItems":[{"id":"ITEM-1","itemData":{"ISSN":"0027-8424","author":[{"dropping-particle":"","family":"Nakanishi","given":"Makoto","non-dropping-particle":"","parse-names":false,"suffix":""},{"dropping-particle":"","family":"Adami","given":"Guy R","non-dropping-particle":"","parse-names":false,"suffix":""},{"dropping-particle":"","family":"Robetorye","given":"Ryan S","non-dropping-particle":"","parse-names":false,"suffix":""},{"dropping-particle":"","family":"Noda","given":"Asao","non-dropping-particle":"","parse-names":false,"suffix":""},{"dropping-particle":"","family":"Venable","given":"Susan F","non-dropping-particle":"","parse-names":false,"suffix":""},{"dropping-particle":"","family":"Dimitrov","given":"Diana","non-dropping-particle":"","parse-names":false,"suffix":""},{"dropping-particle":"","family":"Pereira-Smith","given":"Olivia M","non-dropping-particle":"","parse-names":false,"suffix":""},{"dropping-particle":"","family":"Smith","given":"James R","non-dropping-particle":"","parse-names":false,"suffix":""}],"container-title":"Proceedings of the National Academy of Sciences","id":"ITEM-1","issue":"10","issued":{"date-parts":[["1995"]]},"page":"4352-4356","publisher":"National Acad Sciences","title":"Exit from G0 and entry into the cell cycle of cells expressing p21Sdi1 antisense RNA","type":"article-journal","volume":"92"},"uris":["http://www.mendeley.com/documents/?uuid=e1f261a1-e55e-41b6-9ec3-c89f4b202887"]}],"mendeley":{"formattedCitation":"(Nakanishi et al.)","manualFormatting":"Nakanishi et al., ","plainTextFormattedCitation":"(Nakanishi et al.)","previouslyFormattedCitation":"(Nakanishi et al.)"},"properties":{"noteIndex":0},"schema":"https://github.com/citation-style-language/schema/raw/master/csl-citation.json"}</w:instrText>
      </w:r>
      <w:r w:rsidR="002060A6">
        <w:fldChar w:fldCharType="separate"/>
      </w:r>
      <w:r w:rsidR="002060A6" w:rsidRPr="002060A6">
        <w:rPr>
          <w:noProof/>
        </w:rPr>
        <w:t>Nakanishi</w:t>
      </w:r>
      <w:r w:rsidR="00507A51">
        <w:rPr>
          <w:noProof/>
        </w:rPr>
        <w:t xml:space="preserve"> et al.,</w:t>
      </w:r>
      <w:r w:rsidR="002060A6" w:rsidRPr="002060A6">
        <w:rPr>
          <w:noProof/>
        </w:rPr>
        <w:t xml:space="preserve"> </w:t>
      </w:r>
      <w:r w:rsidR="002060A6">
        <w:fldChar w:fldCharType="end"/>
      </w:r>
      <w:r w:rsidR="00DA4691">
        <w:t xml:space="preserve">the </w:t>
      </w:r>
      <w:r w:rsidR="00DC7F64">
        <w:t>G</w:t>
      </w:r>
      <w:r w:rsidR="00DC7F64" w:rsidRPr="0002633B">
        <w:rPr>
          <w:vertAlign w:val="subscript"/>
        </w:rPr>
        <w:t xml:space="preserve">o </w:t>
      </w:r>
      <w:r w:rsidR="00DC7F64">
        <w:t>phase is the resting phase in t</w:t>
      </w:r>
      <w:r w:rsidR="00F16E0E">
        <w:t>he cell cycle, which exists as a</w:t>
      </w:r>
      <w:r w:rsidR="00DC7F64">
        <w:t xml:space="preserve"> quiescent state. In a healthy body, </w:t>
      </w:r>
      <w:r w:rsidR="00DA4691">
        <w:t xml:space="preserve">the </w:t>
      </w:r>
      <w:r w:rsidR="00DC7F64">
        <w:t>G</w:t>
      </w:r>
      <w:r w:rsidR="00DC7F64" w:rsidRPr="0002633B">
        <w:rPr>
          <w:vertAlign w:val="subscript"/>
        </w:rPr>
        <w:t>o</w:t>
      </w:r>
      <w:r w:rsidR="00DC7F64">
        <w:t xml:space="preserve"> phase can be </w:t>
      </w:r>
      <w:r w:rsidR="004E0BBA">
        <w:t>regarded</w:t>
      </w:r>
      <w:r w:rsidR="00DC7F64">
        <w:t xml:space="preserve"> as an extended G</w:t>
      </w:r>
      <w:r w:rsidR="00DC7F64" w:rsidRPr="0002633B">
        <w:rPr>
          <w:vertAlign w:val="subscript"/>
        </w:rPr>
        <w:t>1</w:t>
      </w:r>
      <w:r w:rsidR="00DC7F64">
        <w:t xml:space="preserve"> p</w:t>
      </w:r>
      <w:r w:rsidR="00F16E0E">
        <w:t>hase, where cell</w:t>
      </w:r>
      <w:r w:rsidR="004E0BBA">
        <w:t xml:space="preserve"> functions</w:t>
      </w:r>
      <w:r w:rsidR="00F16E0E">
        <w:t xml:space="preserve"> by inhibiting their division</w:t>
      </w:r>
      <w:r w:rsidR="005930BC">
        <w:t>. Even when the cells reach their maturity, the</w:t>
      </w:r>
      <w:r w:rsidR="00A03810">
        <w:t>y</w:t>
      </w:r>
      <w:r w:rsidR="005930BC">
        <w:t xml:space="preserve"> continue to perform the same function. </w:t>
      </w:r>
      <w:r w:rsidR="00A03810">
        <w:t>In</w:t>
      </w:r>
      <w:r w:rsidR="005B09D9">
        <w:t xml:space="preserve"> </w:t>
      </w:r>
      <w:r w:rsidR="00A03810">
        <w:t>cance</w:t>
      </w:r>
      <w:r w:rsidR="005B09D9">
        <w:t>r</w:t>
      </w:r>
      <w:r w:rsidR="00A03810">
        <w:t xml:space="preserve"> patients, </w:t>
      </w:r>
      <w:r w:rsidR="005B09D9">
        <w:t>the G</w:t>
      </w:r>
      <w:r w:rsidR="005B09D9" w:rsidRPr="0002633B">
        <w:rPr>
          <w:vertAlign w:val="subscript"/>
        </w:rPr>
        <w:t>o</w:t>
      </w:r>
      <w:r w:rsidR="005B09D9">
        <w:t xml:space="preserve"> phase indicates the cell exiting from the cycle,</w:t>
      </w:r>
      <w:r w:rsidR="004E0BBA">
        <w:t xml:space="preserve"> and</w:t>
      </w:r>
      <w:r w:rsidR="005B09D9">
        <w:t xml:space="preserve"> this causes cells to reach their maximum capacity and become ‘senescent cells’, which </w:t>
      </w:r>
      <w:r w:rsidR="00F16E0E">
        <w:t>are resp</w:t>
      </w:r>
      <w:r w:rsidR="00DA4691">
        <w:t>onsib</w:t>
      </w:r>
      <w:r w:rsidR="00F16E0E">
        <w:t>le</w:t>
      </w:r>
      <w:r w:rsidR="005B09D9">
        <w:t xml:space="preserve"> </w:t>
      </w:r>
      <w:r w:rsidR="00DA4691">
        <w:t>for</w:t>
      </w:r>
      <w:r w:rsidR="005B09D9">
        <w:t xml:space="preserve"> </w:t>
      </w:r>
      <w:r w:rsidR="005B09D9">
        <w:lastRenderedPageBreak/>
        <w:t>the abnormal mutation in the genes that control the cell manipulation</w:t>
      </w:r>
      <w:r w:rsidR="00507A51">
        <w:t xml:space="preserve"> (</w:t>
      </w:r>
      <w:r w:rsidR="00507A51">
        <w:rPr>
          <w:rFonts w:ascii="Times New Roman" w:hAnsi="Times New Roman" w:cs="Times New Roman"/>
          <w:noProof/>
        </w:rPr>
        <w:t>4352–56)</w:t>
      </w:r>
      <w:r w:rsidR="005B09D9">
        <w:t xml:space="preserve">. </w:t>
      </w:r>
      <w:r w:rsidR="00060B33">
        <w:t>For example, P130 p</w:t>
      </w:r>
      <w:r w:rsidR="005F3715">
        <w:t>rotein has a link</w:t>
      </w:r>
      <w:r w:rsidR="004E0BBA">
        <w:t xml:space="preserve"> to</w:t>
      </w:r>
      <w:r w:rsidR="005F3715">
        <w:t xml:space="preserve"> </w:t>
      </w:r>
      <w:r w:rsidR="00060B33">
        <w:t>the cell cycle exit and entry</w:t>
      </w:r>
      <w:r w:rsidR="005F3715">
        <w:t xml:space="preserve"> that promotes cell division in</w:t>
      </w:r>
      <w:r w:rsidR="00060B33">
        <w:t xml:space="preserve"> </w:t>
      </w:r>
      <w:r w:rsidR="005F3715">
        <w:t xml:space="preserve">the </w:t>
      </w:r>
      <w:r w:rsidR="00060B33">
        <w:t xml:space="preserve">cancer </w:t>
      </w:r>
      <w:r w:rsidR="005F3715">
        <w:t>patients</w:t>
      </w:r>
      <w:r w:rsidR="00060B33">
        <w:t xml:space="preserve">. </w:t>
      </w:r>
    </w:p>
    <w:p w:rsidR="000116DA" w:rsidRDefault="000116DA" w:rsidP="000116DA">
      <w:pPr>
        <w:ind w:firstLine="0"/>
        <w:jc w:val="both"/>
      </w:pPr>
    </w:p>
    <w:p w:rsidR="000116DA" w:rsidRPr="000116DA" w:rsidRDefault="000116DA" w:rsidP="000116DA">
      <w:pPr>
        <w:ind w:firstLine="0"/>
        <w:jc w:val="both"/>
        <w:rPr>
          <w:b/>
        </w:rPr>
      </w:pPr>
      <w:r w:rsidRPr="000116DA">
        <w:rPr>
          <w:b/>
        </w:rPr>
        <w:t xml:space="preserve">Question 4. </w:t>
      </w:r>
    </w:p>
    <w:p w:rsidR="000116DA" w:rsidRDefault="00DA4691" w:rsidP="000116DA">
      <w:pPr>
        <w:ind w:firstLine="0"/>
        <w:jc w:val="both"/>
      </w:pPr>
      <w:r>
        <w:t>Three different types of mutations</w:t>
      </w:r>
      <w:r w:rsidR="008226D6">
        <w:t xml:space="preserve"> could lead to cell apoptosis are:</w:t>
      </w:r>
    </w:p>
    <w:p w:rsidR="00285910" w:rsidRPr="0002633B" w:rsidRDefault="00285910" w:rsidP="0002633B">
      <w:pPr>
        <w:pStyle w:val="ListParagraph"/>
        <w:numPr>
          <w:ilvl w:val="0"/>
          <w:numId w:val="24"/>
        </w:numPr>
        <w:jc w:val="both"/>
        <w:rPr>
          <w:i/>
        </w:rPr>
      </w:pPr>
      <w:r w:rsidRPr="00285910">
        <w:rPr>
          <w:i/>
        </w:rPr>
        <w:t>CD-95/FAS</w:t>
      </w:r>
      <w:r w:rsidR="0002633B">
        <w:rPr>
          <w:i/>
        </w:rPr>
        <w:t xml:space="preserve">: </w:t>
      </w:r>
      <w:r>
        <w:t>Categorized under the down-regulated mutations, CD-95/FAS mutates the lymphoid and solid tumors. It initiates the extrinsic apoptotic pathway by binding itself with the H9, CH1, SKW6, and SW480 ligand that causes oligomerization of FAS and promotes tumor growth</w:t>
      </w:r>
      <w:r w:rsidR="00572D14">
        <w:t xml:space="preserve"> </w:t>
      </w:r>
      <w:r w:rsidR="00572D14">
        <w:fldChar w:fldCharType="begin" w:fldLock="1"/>
      </w:r>
      <w:r w:rsidR="00507A51">
        <w:instrText>ADDIN CSL_CITATION {"citationItems":[{"id":"ITEM-1","itemData":{"ISSN":"1529-2916","author":[{"dropping-particle":"","family":"Siegel","given":"Richard M","non-dropping-particle":"","parse-names":false,"suffix":""},{"dropping-particle":"","family":"Chan","given":"Francis Ka-Ming","non-dropping-particle":"","parse-names":false,"suffix":""},{"dropping-particle":"","family":"Chun","given":"Hyung J","non-dropping-particle":"","parse-names":false,"suffix":""},{"dropping-particle":"","family":"Lenardo","given":"Michael J","non-dropping-particle":"","parse-names":false,"suffix":""}],"container-title":"Nature immunology","id":"ITEM-1","issue":"6","issued":{"date-parts":[["2000"]]},"page":"469-474","publisher":"Nature Publishing Group","title":"The multifaceted role of Fas signaling in immune cell homeostasis and autoimmunity","type":"article-journal","volume":"1"},"uris":["http://www.mendeley.com/documents/?uuid=100dcd11-0347-4d9e-bca2-951084afd029"]}],"mendeley":{"formattedCitation":"(Siegel et al.)","manualFormatting":"(Siegel et al. 469–74)","plainTextFormattedCitation":"(Siegel et al.)","previouslyFormattedCitation":"(Siegel et al.)"},"properties":{"noteIndex":0},"schema":"https://github.com/citation-style-language/schema/raw/master/csl-citation.json"}</w:instrText>
      </w:r>
      <w:r w:rsidR="00572D14">
        <w:fldChar w:fldCharType="separate"/>
      </w:r>
      <w:r w:rsidR="00572D14" w:rsidRPr="00572D14">
        <w:rPr>
          <w:noProof/>
        </w:rPr>
        <w:t>(Siegel et al.</w:t>
      </w:r>
      <w:r w:rsidR="00507A51">
        <w:rPr>
          <w:noProof/>
        </w:rPr>
        <w:t xml:space="preserve"> </w:t>
      </w:r>
      <w:r w:rsidR="00507A51" w:rsidRPr="001A78C7">
        <w:rPr>
          <w:rFonts w:ascii="Times New Roman" w:hAnsi="Times New Roman" w:cs="Times New Roman"/>
          <w:noProof/>
        </w:rPr>
        <w:t>469–74</w:t>
      </w:r>
      <w:r w:rsidR="00572D14" w:rsidRPr="00572D14">
        <w:rPr>
          <w:noProof/>
        </w:rPr>
        <w:t>)</w:t>
      </w:r>
      <w:r w:rsidR="00572D14">
        <w:fldChar w:fldCharType="end"/>
      </w:r>
      <w:r>
        <w:t xml:space="preserve">. </w:t>
      </w:r>
    </w:p>
    <w:p w:rsidR="005A286C" w:rsidRDefault="005A286C" w:rsidP="00285910">
      <w:pPr>
        <w:pStyle w:val="ListParagraph"/>
        <w:ind w:firstLine="0"/>
        <w:jc w:val="both"/>
      </w:pPr>
    </w:p>
    <w:p w:rsidR="000D1952" w:rsidRPr="0002633B" w:rsidRDefault="0002633B" w:rsidP="0002633B">
      <w:pPr>
        <w:pStyle w:val="ListParagraph"/>
        <w:numPr>
          <w:ilvl w:val="0"/>
          <w:numId w:val="24"/>
        </w:numPr>
        <w:jc w:val="both"/>
        <w:rPr>
          <w:i/>
        </w:rPr>
      </w:pPr>
      <w:r>
        <w:rPr>
          <w:i/>
        </w:rPr>
        <w:t xml:space="preserve">TRAIL: </w:t>
      </w:r>
      <w:r w:rsidR="005A286C">
        <w:t xml:space="preserve">It is </w:t>
      </w:r>
      <w:r w:rsidR="00F16E0E">
        <w:t>a down-regulate</w:t>
      </w:r>
      <w:r w:rsidR="000D1952">
        <w:t xml:space="preserve"> mutation in which the death receptor is bonded to DR4 and DR5 to activate the downstream caspases, leading to the activation of kinases.</w:t>
      </w:r>
      <w:r w:rsidR="00572D14">
        <w:t xml:space="preserve"> </w:t>
      </w:r>
      <w:r w:rsidR="00572D14">
        <w:fldChar w:fldCharType="begin" w:fldLock="1"/>
      </w:r>
      <w:r w:rsidR="00206723">
        <w:instrText>ADDIN CSL_CITATION {"citationItems":[{"id":"ITEM-1","itemData":{"ISSN":"1476-5594","author":[{"dropping-particle":"","family":"Lee","given":"Sug Hyung","non-dropping-particle":"","parse-names":false,"suffix":""},{"dropping-particle":"","family":"Shin","given":"Min Sun","non-dropping-particle":"","parse-names":false,"suffix":""},{"dropping-particle":"","family":"Kim","given":"Hong Sug","non-dropping-particle":"","parse-names":false,"suffix":""},{"dropping-particle":"","family":"Lee","given":"Hun Kyung","non-dropping-particle":"","parse-names":false,"suffix":""},{"dropping-particle":"","family":"Park","given":"Won Sang","non-dropping-particle":"","parse-names":false,"suffix":""},{"dropping-particle":"","family":"Kim","given":"Su Young","non-dropping-particle":"","parse-names":false,"suffix":""},{"dropping-particle":"","family":"Lee","given":"Jong Heun","non-dropping-particle":"","parse-names":false,"suffix":""},{"dropping-particle":"","family":"Han","given":"Seo Young","non-dropping-particle":"","parse-names":false,"suffix":""},{"dropping-particle":"","family":"Park","given":"Jik Young","non-dropping-particle":"","parse-names":false,"suffix":""},{"dropping-particle":"","family":"Oh","given":"Ro Ra","non-dropping-particle":"","parse-names":false,"suffix":""}],"container-title":"Oncogene","id":"ITEM-1","issue":"3","issued":{"date-parts":[["2001"]]},"page":"399-403","publisher":"Nature Publishing Group","title":"Somatic mutations of TRAIL-receptor 1 and TRAIL-receptor 2 genes in non-Hodgkin's lymphoma","type":"article-journal","volume":"20"},"uris":["http://www.mendeley.com/documents/?uuid=be85d917-5d53-4671-b8b4-e3d3ce928d1a"]}],"mendeley":{"formattedCitation":"(Lee et al.)","manualFormatting":"Lee ","plainTextFormattedCitation":"(Lee et al.)","previouslyFormattedCitation":"(Lee et al.)"},"properties":{"noteIndex":0},"schema":"https://github.com/citation-style-language/schema/raw/master/csl-citation.json"}</w:instrText>
      </w:r>
      <w:r w:rsidR="00572D14">
        <w:fldChar w:fldCharType="separate"/>
      </w:r>
      <w:r w:rsidR="00572D14" w:rsidRPr="00572D14">
        <w:rPr>
          <w:noProof/>
        </w:rPr>
        <w:t xml:space="preserve">Lee </w:t>
      </w:r>
      <w:r w:rsidR="00572D14">
        <w:fldChar w:fldCharType="end"/>
      </w:r>
      <w:r w:rsidR="00F16E0E">
        <w:t xml:space="preserve">et al. </w:t>
      </w:r>
      <w:r w:rsidR="00572D14">
        <w:t>provide a comprehensive discussion that both TRAIL-R1 and R2 genes have been reported t</w:t>
      </w:r>
      <w:r w:rsidR="0068619F">
        <w:t>o map with the chromosome 8p21-2</w:t>
      </w:r>
      <w:r w:rsidR="00572D14">
        <w:t>2 that can cause</w:t>
      </w:r>
      <w:r w:rsidR="00F16E0E">
        <w:t xml:space="preserve"> N</w:t>
      </w:r>
      <w:r w:rsidR="00572D14">
        <w:t>on-Hodgkin’</w:t>
      </w:r>
      <w:r w:rsidR="00F16E0E">
        <w:t>s L</w:t>
      </w:r>
      <w:r w:rsidR="00572D14">
        <w:t xml:space="preserve">ymphoma </w:t>
      </w:r>
      <w:bookmarkStart w:id="0" w:name="_GoBack"/>
      <w:bookmarkEnd w:id="0"/>
      <w:r w:rsidR="00F16E0E">
        <w:t>(401)</w:t>
      </w:r>
      <w:r>
        <w:t>.</w:t>
      </w:r>
    </w:p>
    <w:p w:rsidR="0002633B" w:rsidRPr="0002633B" w:rsidRDefault="0002633B" w:rsidP="0002633B">
      <w:pPr>
        <w:pStyle w:val="ListParagraph"/>
        <w:ind w:firstLine="0"/>
        <w:jc w:val="both"/>
        <w:rPr>
          <w:i/>
        </w:rPr>
      </w:pPr>
    </w:p>
    <w:p w:rsidR="00014FF0" w:rsidRPr="0002633B" w:rsidRDefault="00285910" w:rsidP="0002633B">
      <w:pPr>
        <w:pStyle w:val="ListParagraph"/>
        <w:numPr>
          <w:ilvl w:val="0"/>
          <w:numId w:val="24"/>
        </w:numPr>
        <w:jc w:val="both"/>
        <w:rPr>
          <w:i/>
        </w:rPr>
      </w:pPr>
      <w:r w:rsidRPr="00F736E8">
        <w:rPr>
          <w:i/>
        </w:rPr>
        <w:t>CASPASE-8</w:t>
      </w:r>
      <w:r w:rsidR="0002633B">
        <w:rPr>
          <w:i/>
        </w:rPr>
        <w:t>:</w:t>
      </w:r>
      <w:r w:rsidR="00D06505">
        <w:t xml:space="preserve"> According to research </w:t>
      </w:r>
      <w:r w:rsidR="00F16E0E">
        <w:t>on the</w:t>
      </w:r>
      <w:r w:rsidR="00D06505">
        <w:t xml:space="preserve"> mechanism of caspases-</w:t>
      </w:r>
      <w:r w:rsidR="00F16E0E">
        <w:t>8</w:t>
      </w:r>
      <w:r w:rsidR="00D06505">
        <w:t xml:space="preserve"> by </w:t>
      </w:r>
      <w:r w:rsidR="00D06505">
        <w:rPr>
          <w:rFonts w:ascii="Times New Roman" w:hAnsi="Times New Roman" w:cs="Times New Roman"/>
          <w:noProof/>
        </w:rPr>
        <w:t>Pecorino and Lauren</w:t>
      </w:r>
      <w:r w:rsidR="000D1952">
        <w:t xml:space="preserve">, </w:t>
      </w:r>
      <w:r w:rsidR="00D06505">
        <w:t>the mutation enters</w:t>
      </w:r>
      <w:r w:rsidR="000D1952">
        <w:t xml:space="preserve"> into the complex inhibitor and activates both intrinsic and extrinsic apoptotic pathways. Similar </w:t>
      </w:r>
      <w:r w:rsidR="004E0BBA">
        <w:t xml:space="preserve">to </w:t>
      </w:r>
      <w:r w:rsidR="000D1952">
        <w:t xml:space="preserve">other caspases, caspase-8 is formed </w:t>
      </w:r>
      <w:r w:rsidR="009A1F09">
        <w:t>as a</w:t>
      </w:r>
      <w:r w:rsidR="000D1952">
        <w:t xml:space="preserve"> single polypeptide </w:t>
      </w:r>
      <w:r w:rsidR="009A1F09">
        <w:t>and activate</w:t>
      </w:r>
      <w:r w:rsidR="00F16E0E">
        <w:t>s</w:t>
      </w:r>
      <w:r w:rsidR="009A1F09">
        <w:t xml:space="preserve"> </w:t>
      </w:r>
      <w:r w:rsidR="000D1952">
        <w:t>the p</w:t>
      </w:r>
      <w:r w:rsidR="009A1F09">
        <w:t>roteolytic cleavage. It is known to propagate the apoptotic</w:t>
      </w:r>
      <w:r w:rsidR="00F34631">
        <w:t xml:space="preserve"> signal by activating other</w:t>
      </w:r>
      <w:r w:rsidR="009A1F09">
        <w:t xml:space="preserve"> down-regulatory caspases</w:t>
      </w:r>
      <w:r w:rsidR="00D06505">
        <w:t xml:space="preserve"> (152)</w:t>
      </w:r>
      <w:r w:rsidR="009A1F09">
        <w:t xml:space="preserve">. </w:t>
      </w:r>
    </w:p>
    <w:p w:rsidR="0002633B" w:rsidRDefault="0002633B" w:rsidP="00D06505">
      <w:pPr>
        <w:ind w:firstLine="0"/>
        <w:jc w:val="both"/>
      </w:pPr>
    </w:p>
    <w:p w:rsidR="00DA4691" w:rsidRDefault="00DA4691" w:rsidP="00D06505">
      <w:pPr>
        <w:ind w:firstLine="0"/>
        <w:jc w:val="both"/>
      </w:pPr>
    </w:p>
    <w:p w:rsidR="00014FF0" w:rsidRDefault="00504904" w:rsidP="00022E88">
      <w:pPr>
        <w:ind w:firstLine="0"/>
        <w:jc w:val="both"/>
        <w:rPr>
          <w:b/>
        </w:rPr>
      </w:pPr>
      <w:r w:rsidRPr="00504904">
        <w:rPr>
          <w:b/>
        </w:rPr>
        <w:lastRenderedPageBreak/>
        <w:t xml:space="preserve">Question 5 </w:t>
      </w:r>
    </w:p>
    <w:p w:rsidR="00504904" w:rsidRPr="00504904" w:rsidRDefault="00504904" w:rsidP="00504904">
      <w:pPr>
        <w:pStyle w:val="ListParagraph"/>
        <w:numPr>
          <w:ilvl w:val="0"/>
          <w:numId w:val="25"/>
        </w:numPr>
        <w:jc w:val="both"/>
        <w:rPr>
          <w:b/>
        </w:rPr>
      </w:pPr>
    </w:p>
    <w:p w:rsidR="00EE5A9E" w:rsidRDefault="00504904" w:rsidP="00EE5A9E">
      <w:pPr>
        <w:keepNext/>
        <w:ind w:firstLine="0"/>
        <w:jc w:val="center"/>
      </w:pPr>
      <w:r>
        <w:rPr>
          <w:noProof/>
          <w:lang w:eastAsia="en-US"/>
        </w:rPr>
        <w:drawing>
          <wp:inline distT="0" distB="0" distL="0" distR="0" wp14:anchorId="58600507" wp14:editId="76ADCA7D">
            <wp:extent cx="3986624" cy="4880758"/>
            <wp:effectExtent l="19050" t="19050" r="13970"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94203" cy="4890037"/>
                    </a:xfrm>
                    <a:prstGeom prst="rect">
                      <a:avLst/>
                    </a:prstGeom>
                    <a:ln>
                      <a:solidFill>
                        <a:schemeClr val="tx1"/>
                      </a:solidFill>
                    </a:ln>
                  </pic:spPr>
                </pic:pic>
              </a:graphicData>
            </a:graphic>
          </wp:inline>
        </w:drawing>
      </w:r>
    </w:p>
    <w:p w:rsidR="00504904" w:rsidRDefault="00EE5A9E" w:rsidP="00EE5A9E">
      <w:pPr>
        <w:pStyle w:val="Caption"/>
        <w:jc w:val="center"/>
        <w:rPr>
          <w:i w:val="0"/>
        </w:rPr>
      </w:pPr>
      <w:r w:rsidRPr="00EE5A9E">
        <w:rPr>
          <w:b/>
          <w:i w:val="0"/>
        </w:rPr>
        <w:t xml:space="preserve">Figure </w:t>
      </w:r>
      <w:r w:rsidRPr="00EE5A9E">
        <w:rPr>
          <w:b/>
          <w:i w:val="0"/>
        </w:rPr>
        <w:fldChar w:fldCharType="begin"/>
      </w:r>
      <w:r w:rsidRPr="00EE5A9E">
        <w:rPr>
          <w:b/>
          <w:i w:val="0"/>
        </w:rPr>
        <w:instrText xml:space="preserve"> SEQ Figure \* ARABIC </w:instrText>
      </w:r>
      <w:r w:rsidRPr="00EE5A9E">
        <w:rPr>
          <w:b/>
          <w:i w:val="0"/>
        </w:rPr>
        <w:fldChar w:fldCharType="separate"/>
      </w:r>
      <w:r w:rsidRPr="00EE5A9E">
        <w:rPr>
          <w:b/>
          <w:i w:val="0"/>
          <w:noProof/>
        </w:rPr>
        <w:t>2</w:t>
      </w:r>
      <w:r w:rsidRPr="00EE5A9E">
        <w:rPr>
          <w:b/>
          <w:i w:val="0"/>
        </w:rPr>
        <w:fldChar w:fldCharType="end"/>
      </w:r>
      <w:r w:rsidRPr="00EE5A9E">
        <w:rPr>
          <w:i w:val="0"/>
        </w:rPr>
        <w:t xml:space="preserve">. Schematic of </w:t>
      </w:r>
      <w:r w:rsidR="00DA4691">
        <w:rPr>
          <w:i w:val="0"/>
        </w:rPr>
        <w:t xml:space="preserve">the </w:t>
      </w:r>
      <w:r w:rsidRPr="00EE5A9E">
        <w:rPr>
          <w:i w:val="0"/>
        </w:rPr>
        <w:t>molecular pathway of p53 protein. Source</w:t>
      </w:r>
      <w:r>
        <w:rPr>
          <w:i w:val="0"/>
        </w:rPr>
        <w:t xml:space="preserve"> Lecture 6, slide 20-24</w:t>
      </w:r>
    </w:p>
    <w:p w:rsidR="0002633B" w:rsidRPr="0002633B" w:rsidRDefault="0002633B" w:rsidP="0002633B"/>
    <w:p w:rsidR="00504904" w:rsidRDefault="00D06505" w:rsidP="002A3EFF">
      <w:pPr>
        <w:pStyle w:val="ListParagraph"/>
        <w:numPr>
          <w:ilvl w:val="0"/>
          <w:numId w:val="25"/>
        </w:numPr>
        <w:jc w:val="both"/>
      </w:pPr>
      <w:r>
        <w:t>The p</w:t>
      </w:r>
      <w:r w:rsidR="00504904">
        <w:t>53</w:t>
      </w:r>
      <w:r>
        <w:t xml:space="preserve"> protein</w:t>
      </w:r>
      <w:r w:rsidR="00504904">
        <w:t xml:space="preserve"> is </w:t>
      </w:r>
      <w:r>
        <w:t>consid</w:t>
      </w:r>
      <w:r w:rsidR="00F16E0E">
        <w:t>e</w:t>
      </w:r>
      <w:r>
        <w:t>red as “The Guardian of Genome” due to</w:t>
      </w:r>
      <w:r w:rsidR="00504904">
        <w:t xml:space="preserve"> its ability to </w:t>
      </w:r>
      <w:r w:rsidR="004E0BBA">
        <w:t>decide</w:t>
      </w:r>
      <w:r w:rsidR="00504904">
        <w:t xml:space="preserve"> apoptosis, DNA repair, and</w:t>
      </w:r>
      <w:r w:rsidR="00343200">
        <w:t xml:space="preserve"> </w:t>
      </w:r>
      <w:r w:rsidR="00504904">
        <w:t>cell cycle arrest. According to Figure 2, p53 is identified by its transcription factor that affect</w:t>
      </w:r>
      <w:r w:rsidR="004E0BBA">
        <w:t>s</w:t>
      </w:r>
      <w:r w:rsidR="00504904">
        <w:t xml:space="preserve"> tumor-suppressing targets. The </w:t>
      </w:r>
      <w:r w:rsidR="00DA4691">
        <w:t>top section</w:t>
      </w:r>
      <w:r w:rsidR="00504904">
        <w:t xml:space="preserve"> of the diagram illustrates the encoding of cyclin-cdk complexes by targeting p21 to prevent proliferation and DNA damage. In the DNA repair part, it targets the XPC gene and encode</w:t>
      </w:r>
      <w:r w:rsidR="004E0BBA">
        <w:t>s</w:t>
      </w:r>
      <w:r w:rsidR="00504904">
        <w:t xml:space="preserve"> the protein </w:t>
      </w:r>
      <w:r w:rsidR="00504904">
        <w:lastRenderedPageBreak/>
        <w:t xml:space="preserve">that repairs nucleotide.  </w:t>
      </w:r>
      <w:r w:rsidR="000B5403">
        <w:t>In downstream condition</w:t>
      </w:r>
      <w:r w:rsidR="00DA4691">
        <w:t>s</w:t>
      </w:r>
      <w:r w:rsidR="000B5403">
        <w:t>, it targets many genes and promote</w:t>
      </w:r>
      <w:r w:rsidR="004E0BBA">
        <w:t>s</w:t>
      </w:r>
      <w:r w:rsidR="000B5403">
        <w:t xml:space="preserve"> apoptosis. </w:t>
      </w:r>
    </w:p>
    <w:p w:rsidR="00014FF0" w:rsidRDefault="00014FF0" w:rsidP="0043520C">
      <w:pPr>
        <w:jc w:val="both"/>
      </w:pPr>
    </w:p>
    <w:p w:rsidR="00014FF0" w:rsidRPr="00CE12DC" w:rsidRDefault="00CE12DC" w:rsidP="00CE12DC">
      <w:pPr>
        <w:ind w:firstLine="0"/>
        <w:jc w:val="both"/>
        <w:rPr>
          <w:b/>
        </w:rPr>
      </w:pPr>
      <w:r w:rsidRPr="00CE12DC">
        <w:rPr>
          <w:b/>
        </w:rPr>
        <w:t>Question 6</w:t>
      </w:r>
    </w:p>
    <w:p w:rsidR="00CE12DC" w:rsidRDefault="00206723" w:rsidP="002A3EFF">
      <w:pPr>
        <w:pStyle w:val="ListParagraph"/>
        <w:numPr>
          <w:ilvl w:val="0"/>
          <w:numId w:val="26"/>
        </w:numPr>
        <w:jc w:val="both"/>
      </w:pPr>
      <w:r>
        <w:t xml:space="preserve">According to </w:t>
      </w:r>
      <w:r>
        <w:fldChar w:fldCharType="begin" w:fldLock="1"/>
      </w:r>
      <w:r w:rsidR="00D06505">
        <w:instrText>ADDIN CSL_CITATION {"citationItems":[{"id":"ITEM-1","itemData":{"ISSN":"0007-1048","author":[{"dropping-particle":"","family":"Leventaki","given":"Vasiliki","non-dropping-particle":"","parse-names":false,"suffix":""},{"dropping-particle":"","family":"Rodic","given":"Vladimir","non-dropping-particle":"","parse-names":false,"suffix":""},{"dropping-particle":"","family":"Tripp","given":"Sheryl R","non-dropping-particle":"","parse-names":false,"suffix":""},{"dropping-particle":"","family":"Bayerl","given":"Michael G","non-dropping-particle":"","parse-names":false,"suffix":""},{"dropping-particle":"","family":"Perkins","given":"Sherrie L","non-dropping-particle":"","parse-names":false,"suffix":""},{"dropping-particle":"","family":"Barnette","given":"Phillip","non-dropping-particle":"","parse-names":false,"suffix":""},{"dropping-particle":"","family":"Schiffman","given":"Joshua D","non-dropping-particle":"","parse-names":false,"suffix":""},{"dropping-particle":"","family":"Miles","given":"Rodney R","non-dropping-particle":"","parse-names":false,"suffix":""}],"container-title":"British journal of haematology","id":"ITEM-1","issue":"6","issued":{"date-parts":[["2012"]]},"page":"763-771","publisher":"Wiley Online Library","title":"TP 53 pathway analysis in paediatric B urkitt lymphoma reveals increased MDM 4 expression as the only TP 53 pathway abnormality detected in a subset of cases","type":"article-journal","volume":"158"},"uris":["http://www.mendeley.com/documents/?uuid=56d6a358-bb10-45e7-bbf2-bf6509bb4196"]}],"mendeley":{"formattedCitation":"(Leventaki et al.)","manualFormatting":"Leventaki et al., ","plainTextFormattedCitation":"(Leventaki et al.)","previouslyFormattedCitation":"(Leventaki et al.)"},"properties":{"noteIndex":0},"schema":"https://github.com/citation-style-language/schema/raw/master/csl-citation.json"}</w:instrText>
      </w:r>
      <w:r>
        <w:fldChar w:fldCharType="separate"/>
      </w:r>
      <w:r w:rsidRPr="00206723">
        <w:rPr>
          <w:noProof/>
        </w:rPr>
        <w:t>Leventaki</w:t>
      </w:r>
      <w:r w:rsidR="00D06505">
        <w:rPr>
          <w:noProof/>
        </w:rPr>
        <w:t xml:space="preserve"> et al.</w:t>
      </w:r>
      <w:r>
        <w:rPr>
          <w:noProof/>
        </w:rPr>
        <w:t>,</w:t>
      </w:r>
      <w:r w:rsidRPr="00206723">
        <w:rPr>
          <w:noProof/>
        </w:rPr>
        <w:t xml:space="preserve"> </w:t>
      </w:r>
      <w:r>
        <w:fldChar w:fldCharType="end"/>
      </w:r>
      <w:r w:rsidR="00CE12DC">
        <w:t xml:space="preserve">MDM2 and MDM4 have different but primary roles in p53 regulations. </w:t>
      </w:r>
      <w:r w:rsidR="004878C4">
        <w:t>Both genes are structurally similar and are non-redundant to the p53 inhibitor. The MDM2 regulates the stability</w:t>
      </w:r>
      <w:r w:rsidR="004E0BBA">
        <w:t>,</w:t>
      </w:r>
      <w:r w:rsidR="004878C4">
        <w:t xml:space="preserve"> and MDM4</w:t>
      </w:r>
      <w:r w:rsidR="00EA6CE0">
        <w:t xml:space="preserve"> </w:t>
      </w:r>
      <w:r w:rsidR="004E0BBA">
        <w:t>govern</w:t>
      </w:r>
      <w:r w:rsidR="00EA6CE0">
        <w:t xml:space="preserve">s the </w:t>
      </w:r>
      <w:r w:rsidR="004878C4">
        <w:t>activation</w:t>
      </w:r>
      <w:r w:rsidR="00EA6CE0">
        <w:t xml:space="preserve"> of p53 protein</w:t>
      </w:r>
      <w:r w:rsidR="00D06505">
        <w:t xml:space="preserve"> (</w:t>
      </w:r>
      <w:r w:rsidR="00D06505">
        <w:rPr>
          <w:rFonts w:ascii="Times New Roman" w:hAnsi="Times New Roman" w:cs="Times New Roman"/>
          <w:noProof/>
        </w:rPr>
        <w:t>763)</w:t>
      </w:r>
      <w:r w:rsidR="004878C4">
        <w:t xml:space="preserve">. </w:t>
      </w:r>
    </w:p>
    <w:p w:rsidR="00EA6CE0" w:rsidRDefault="003D3F17" w:rsidP="002A3EFF">
      <w:pPr>
        <w:pStyle w:val="ListParagraph"/>
        <w:numPr>
          <w:ilvl w:val="0"/>
          <w:numId w:val="26"/>
        </w:numPr>
        <w:jc w:val="both"/>
      </w:pPr>
      <w:r>
        <w:t xml:space="preserve">The presence of CDKN1A can help in regulating the p53 protein. </w:t>
      </w:r>
      <w:r w:rsidR="004E0BBA">
        <w:t>Besides</w:t>
      </w:r>
      <w:r>
        <w:t>, the genetic lesion can also get affected by CDKN1A, as it is related to MDM4</w:t>
      </w:r>
      <w:r w:rsidR="006F1CC9">
        <w:t xml:space="preserve"> regulation. </w:t>
      </w:r>
    </w:p>
    <w:p w:rsidR="006B58FB" w:rsidRDefault="005B3B13" w:rsidP="002A3EFF">
      <w:pPr>
        <w:pStyle w:val="ListParagraph"/>
        <w:numPr>
          <w:ilvl w:val="0"/>
          <w:numId w:val="26"/>
        </w:numPr>
        <w:jc w:val="both"/>
      </w:pPr>
      <w:r>
        <w:t>The main reason for testing RNA expression is due to undetectable nature CDKN1A through immunohistochemistry, which can produce a false</w:t>
      </w:r>
      <w:r w:rsidR="004E0BBA">
        <w:t>-</w:t>
      </w:r>
      <w:r>
        <w:t xml:space="preserve">positive result. </w:t>
      </w:r>
    </w:p>
    <w:p w:rsidR="005B3B13" w:rsidRDefault="00E459E7" w:rsidP="002A3EFF">
      <w:pPr>
        <w:pStyle w:val="ListParagraph"/>
        <w:numPr>
          <w:ilvl w:val="0"/>
          <w:numId w:val="26"/>
        </w:numPr>
        <w:jc w:val="both"/>
      </w:pPr>
      <w:r>
        <w:t xml:space="preserve">As per observation, </w:t>
      </w:r>
      <w:r w:rsidR="009A641C">
        <w:t>p53 protein was low in healthy cells as compared to CDKN1A</w:t>
      </w:r>
      <w:r w:rsidR="004E0BBA">
        <w:t>; this</w:t>
      </w:r>
      <w:r w:rsidR="009A641C">
        <w:t xml:space="preserve"> is because the</w:t>
      </w:r>
      <w:r w:rsidR="004E0BBA">
        <w:t>y</w:t>
      </w:r>
      <w:r w:rsidR="009A641C">
        <w:t xml:space="preserve"> lack p53 may cause gain in MDM4, which contributes to the growth of mutations causing </w:t>
      </w:r>
      <w:r w:rsidR="009A641C" w:rsidRPr="009A641C">
        <w:t>pediatric Burkitt Lymphoma</w:t>
      </w:r>
      <w:r w:rsidR="00D06505">
        <w:t xml:space="preserve"> (</w:t>
      </w:r>
      <w:r w:rsidR="00343200">
        <w:fldChar w:fldCharType="begin" w:fldLock="1"/>
      </w:r>
      <w:r w:rsidR="00343200">
        <w:instrText>ADDIN CSL_CITATION {"citationItems":[{"id":"ITEM-1","itemData":{"ISSN":"0007-1048","author":[{"dropping-particle":"","family":"Leventaki","given":"Vasiliki","non-dropping-particle":"","parse-names":false,"suffix":""},{"dropping-particle":"","family":"Rodic","given":"Vladimir","non-dropping-particle":"","parse-names":false,"suffix":""},{"dropping-particle":"","family":"Tripp","given":"Sheryl R","non-dropping-particle":"","parse-names":false,"suffix":""},{"dropping-particle":"","family":"Bayerl","given":"Michael G","non-dropping-particle":"","parse-names":false,"suffix":""},{"dropping-particle":"","family":"Perkins","given":"Sherrie L","non-dropping-particle":"","parse-names":false,"suffix":""},{"dropping-particle":"","family":"Barnette","given":"Phillip","non-dropping-particle":"","parse-names":false,"suffix":""},{"dropping-particle":"","family":"Schiffman","given":"Joshua D","non-dropping-particle":"","parse-names":false,"suffix":""},{"dropping-particle":"","family":"Miles","given":"Rodney R","non-dropping-particle":"","parse-names":false,"suffix":""}],"container-title":"British journal of haematology","id":"ITEM-1","issue":"6","issued":{"date-parts":[["2012"]]},"page":"763-771","publisher":"Wiley Online Library","title":"TP 53 pathway analysis in paediatric B urkitt lymphoma reveals increased MDM 4 expression as the only TP 53 pathway abnormality detected in a subset of cases","type":"article-journal","volume":"158"},"uris":["http://www.mendeley.com/documents/?uuid=56d6a358-bb10-45e7-bbf2-bf6509bb4196"]}],"mendeley":{"formattedCitation":"(Leventaki et al.)","manualFormatting":"Leventaki et al., ","plainTextFormattedCitation":"(Leventaki et al.)","previouslyFormattedCitation":"(Leventaki et al.)"},"properties":{"noteIndex":0},"schema":"https://github.com/citation-style-language/schema/raw/master/csl-citation.json"}</w:instrText>
      </w:r>
      <w:r w:rsidR="00343200">
        <w:fldChar w:fldCharType="separate"/>
      </w:r>
      <w:r w:rsidR="00343200" w:rsidRPr="00206723">
        <w:rPr>
          <w:noProof/>
        </w:rPr>
        <w:t>Leventaki</w:t>
      </w:r>
      <w:r w:rsidR="00343200">
        <w:rPr>
          <w:noProof/>
        </w:rPr>
        <w:t xml:space="preserve"> et al.,</w:t>
      </w:r>
      <w:r w:rsidR="00343200" w:rsidRPr="00206723">
        <w:rPr>
          <w:noProof/>
        </w:rPr>
        <w:t xml:space="preserve"> </w:t>
      </w:r>
      <w:r w:rsidR="00343200">
        <w:fldChar w:fldCharType="end"/>
      </w:r>
      <w:r w:rsidR="00D06505">
        <w:t>771)</w:t>
      </w:r>
      <w:r w:rsidR="009A641C">
        <w:t xml:space="preserve">. </w:t>
      </w:r>
    </w:p>
    <w:p w:rsidR="00E459E7" w:rsidRDefault="00E459E7" w:rsidP="002A3EFF">
      <w:pPr>
        <w:pStyle w:val="ListParagraph"/>
        <w:numPr>
          <w:ilvl w:val="0"/>
          <w:numId w:val="26"/>
        </w:numPr>
        <w:jc w:val="both"/>
      </w:pPr>
      <w:r>
        <w:t>The correlative behavior in Figure A and C obeys the same rule</w:t>
      </w:r>
      <w:r w:rsidR="00AF6659">
        <w:t xml:space="preserve"> that increasing the MDM4 expression may deregulate the p53 expression, which is s subset of </w:t>
      </w:r>
      <w:r w:rsidR="00AF6659" w:rsidRPr="009A641C">
        <w:t>pediatric Burkitt Lymphoma</w:t>
      </w:r>
      <w:r w:rsidR="00AF6659">
        <w:t>.</w:t>
      </w:r>
    </w:p>
    <w:p w:rsidR="009A641C" w:rsidRDefault="009A641C" w:rsidP="00E459E7">
      <w:pPr>
        <w:pStyle w:val="ListParagraph"/>
        <w:ind w:firstLine="0"/>
        <w:jc w:val="both"/>
      </w:pPr>
    </w:p>
    <w:p w:rsidR="00014FF0" w:rsidRPr="00AF6659" w:rsidRDefault="00AF6659" w:rsidP="00AF6659">
      <w:pPr>
        <w:ind w:firstLine="0"/>
        <w:jc w:val="both"/>
        <w:rPr>
          <w:b/>
        </w:rPr>
      </w:pPr>
      <w:r w:rsidRPr="00AF6659">
        <w:rPr>
          <w:b/>
        </w:rPr>
        <w:t xml:space="preserve">Question 7 </w:t>
      </w:r>
    </w:p>
    <w:p w:rsidR="006F2562" w:rsidRDefault="00414D1A" w:rsidP="006F2562">
      <w:pPr>
        <w:ind w:firstLine="0"/>
        <w:jc w:val="both"/>
      </w:pPr>
      <w:r>
        <w:t xml:space="preserve">Cancer stem cells are those found within the tumor and </w:t>
      </w:r>
      <w:r w:rsidR="004E0BBA">
        <w:t>can</w:t>
      </w:r>
      <w:r>
        <w:t xml:space="preserve"> form aggregates</w:t>
      </w:r>
      <w:r w:rsidR="00343200">
        <w:t xml:space="preserve"> at an </w:t>
      </w:r>
      <w:r w:rsidR="006F2562">
        <w:t>uncontrolled growth rate</w:t>
      </w:r>
      <w:r>
        <w:t>, whereas stem cells do not</w:t>
      </w:r>
      <w:r w:rsidR="00343200">
        <w:t xml:space="preserve"> grow with such segregations</w:t>
      </w:r>
      <w:r>
        <w:t xml:space="preserve"> </w:t>
      </w:r>
      <w:r w:rsidR="006F2562">
        <w:t>are capable of producing more cells of the same type.</w:t>
      </w:r>
      <w:r w:rsidR="00226828">
        <w:t xml:space="preserve"> The asymmetric cell division of the </w:t>
      </w:r>
      <w:r w:rsidR="004E0BBA">
        <w:t>healthy</w:t>
      </w:r>
      <w:r w:rsidR="00226828">
        <w:t xml:space="preserve"> steam cells produces two</w:t>
      </w:r>
      <w:r w:rsidR="006742A0">
        <w:t xml:space="preserve"> daughter cells. However, cancer cells carry more than 60 mutations, which spreads to other tissues </w:t>
      </w:r>
      <w:r w:rsidR="006742A0">
        <w:lastRenderedPageBreak/>
        <w:t xml:space="preserve">and organs through metastasis. </w:t>
      </w:r>
      <w:r w:rsidR="009D369A">
        <w:t>Pecorino and Lauren discussed t</w:t>
      </w:r>
      <w:r w:rsidR="004E0BBA">
        <w:t>wo hypotheses</w:t>
      </w:r>
      <w:r w:rsidR="006F2562">
        <w:t xml:space="preserve"> for the cancer cells to be especially </w:t>
      </w:r>
      <w:r w:rsidR="004E0BBA">
        <w:t>useful</w:t>
      </w:r>
      <w:r w:rsidR="006F2562">
        <w:t xml:space="preserve"> tumor cells, given as:</w:t>
      </w:r>
    </w:p>
    <w:p w:rsidR="006F2562" w:rsidRDefault="00D87384" w:rsidP="006F2562">
      <w:pPr>
        <w:pStyle w:val="ListParagraph"/>
        <w:numPr>
          <w:ilvl w:val="0"/>
          <w:numId w:val="28"/>
        </w:numPr>
        <w:jc w:val="both"/>
      </w:pPr>
      <w:r>
        <w:t>“</w:t>
      </w:r>
      <w:r w:rsidR="00110C7D" w:rsidRPr="006F2562">
        <w:t xml:space="preserve">Self-renewal </w:t>
      </w:r>
      <w:r>
        <w:t>increases the chances for the</w:t>
      </w:r>
      <w:r w:rsidR="00110C7D" w:rsidRPr="006F2562">
        <w:t xml:space="preserve"> carcinogenetic change</w:t>
      </w:r>
      <w:r>
        <w:t>”</w:t>
      </w:r>
      <w:r w:rsidR="001A78C7">
        <w:t xml:space="preserve"> </w:t>
      </w:r>
      <w:r w:rsidR="009D369A">
        <w:t>(p.174).</w:t>
      </w:r>
    </w:p>
    <w:p w:rsidR="006F2562" w:rsidRDefault="001A78C7" w:rsidP="006F2562">
      <w:pPr>
        <w:pStyle w:val="ListParagraph"/>
        <w:numPr>
          <w:ilvl w:val="0"/>
          <w:numId w:val="28"/>
        </w:numPr>
        <w:jc w:val="both"/>
      </w:pPr>
      <w:r>
        <w:t>“</w:t>
      </w:r>
      <w:r w:rsidR="00DA4691">
        <w:t>Changes</w:t>
      </w:r>
      <w:r>
        <w:t xml:space="preserve"> in</w:t>
      </w:r>
      <w:r w:rsidR="00D87384">
        <w:t xml:space="preserve"> the process of self-renewal </w:t>
      </w:r>
      <w:r>
        <w:t xml:space="preserve">can lead to </w:t>
      </w:r>
      <w:r w:rsidR="006F2562" w:rsidRPr="006F2562">
        <w:t>carcinogenesis</w:t>
      </w:r>
      <w:r>
        <w:t>”</w:t>
      </w:r>
      <w:r w:rsidRPr="001A78C7">
        <w:t xml:space="preserve"> </w:t>
      </w:r>
      <w:r>
        <w:t>(</w:t>
      </w:r>
      <w:r>
        <w:fldChar w:fldCharType="begin" w:fldLock="1"/>
      </w:r>
      <w:r w:rsidR="009D369A">
        <w:instrText>ADDIN CSL_CITATION {"citationItems":[{"id":"ITEM-1","itemData":{"ISBN":"019957717X","author":[{"dropping-particle":"","family":"Pecorino","given":"Lauren","non-dropping-particle":"","parse-names":false,"suffix":""}],"id":"ITEM-1","issued":{"date-parts":[["2012"]]},"publisher":"Oxford university press","title":"Molecular biology of cancer: mechanisms, targets, and therapeutics","type":"book"},"uris":["http://www.mendeley.com/documents/?uuid=7c010f7e-81d3-4fa1-8ea4-df1f0fd781c6"]}],"mendeley":{"formattedCitation":"(Pecorino)","manualFormatting":"p.174)","plainTextFormattedCitation":"(Pecorino)"},"properties":{"noteIndex":0},"schema":"https://github.com/citation-style-language/schema/raw/master/csl-citation.json"}</w:instrText>
      </w:r>
      <w:r>
        <w:fldChar w:fldCharType="separate"/>
      </w:r>
      <w:r w:rsidR="009D369A">
        <w:rPr>
          <w:noProof/>
        </w:rPr>
        <w:t>p.</w:t>
      </w:r>
      <w:r>
        <w:rPr>
          <w:noProof/>
        </w:rPr>
        <w:t>174</w:t>
      </w:r>
      <w:r w:rsidRPr="001A78C7">
        <w:rPr>
          <w:noProof/>
        </w:rPr>
        <w:t>)</w:t>
      </w:r>
      <w:r>
        <w:fldChar w:fldCharType="end"/>
      </w:r>
    </w:p>
    <w:p w:rsidR="002714C1" w:rsidRDefault="002714C1" w:rsidP="00155CAC">
      <w:pPr>
        <w:ind w:firstLine="0"/>
        <w:jc w:val="both"/>
      </w:pPr>
    </w:p>
    <w:p w:rsidR="00155CAC" w:rsidRPr="00155CAC" w:rsidRDefault="00155CAC" w:rsidP="00155CAC">
      <w:pPr>
        <w:ind w:firstLine="0"/>
        <w:jc w:val="both"/>
        <w:rPr>
          <w:b/>
        </w:rPr>
      </w:pPr>
      <w:r w:rsidRPr="00155CAC">
        <w:rPr>
          <w:b/>
        </w:rPr>
        <w:t>Question 8</w:t>
      </w:r>
    </w:p>
    <w:p w:rsidR="00014FF0" w:rsidRDefault="008C1B42" w:rsidP="001D2B94">
      <w:pPr>
        <w:ind w:firstLine="0"/>
        <w:jc w:val="both"/>
      </w:pPr>
      <w:r>
        <w:t>Among various th</w:t>
      </w:r>
      <w:r w:rsidR="00795870">
        <w:t>era</w:t>
      </w:r>
      <w:r>
        <w:t>peutic methods for diagnosing cancer in the steam cells, anti-angiogenic therapies inhibit</w:t>
      </w:r>
      <w:r w:rsidR="00E76175">
        <w:t xml:space="preserve"> the migration of endothelial cells and proliferation. </w:t>
      </w:r>
      <w:r w:rsidR="00795870">
        <w:t xml:space="preserve">The </w:t>
      </w:r>
      <w:r w:rsidR="00E76175">
        <w:t>WNT pathway offers better cancer steam cell</w:t>
      </w:r>
      <w:r w:rsidR="00343200">
        <w:t xml:space="preserve"> eradication than other techniques </w:t>
      </w:r>
      <w:r w:rsidR="00145481">
        <w:t>by</w:t>
      </w:r>
      <w:r w:rsidR="00343200">
        <w:t xml:space="preserve"> tracing</w:t>
      </w:r>
      <w:r w:rsidR="00145481">
        <w:t xml:space="preserve"> the path of </w:t>
      </w:r>
      <w:r w:rsidR="00145481" w:rsidRPr="00145481">
        <w:t>b</w:t>
      </w:r>
      <w:r w:rsidR="00145481">
        <w:t>eta</w:t>
      </w:r>
      <w:r w:rsidR="00145481" w:rsidRPr="00145481">
        <w:t>-catenin</w:t>
      </w:r>
      <w:r w:rsidR="00145481">
        <w:t xml:space="preserve">. The targetability of WNT signaling </w:t>
      </w:r>
      <w:r w:rsidR="004E0BBA">
        <w:t>provide</w:t>
      </w:r>
      <w:r w:rsidR="00145481">
        <w:t xml:space="preserve">s a promising </w:t>
      </w:r>
      <w:r w:rsidR="00343200">
        <w:t>to modulate</w:t>
      </w:r>
      <w:r w:rsidR="00145481">
        <w:t xml:space="preserve"> tumor growth, cell senescence, and cell death</w:t>
      </w:r>
      <w:r w:rsidR="0023424A">
        <w:t xml:space="preserve"> (Kahn and Michael 513-17)</w:t>
      </w:r>
      <w:r w:rsidR="00145481">
        <w:t xml:space="preserve">. </w:t>
      </w:r>
      <w:r w:rsidR="00E76175">
        <w:t>Vascular Targeting (VT) is a novel ther</w:t>
      </w:r>
      <w:r w:rsidR="00795870">
        <w:t>apeu</w:t>
      </w:r>
      <w:r w:rsidR="00E76175">
        <w:t>tic method that combines nanoparticles and gene therapy. It involves simple lipid-based nanoparticles, coated with a specific ligand that targets non-steam tumor cells</w:t>
      </w:r>
      <w:r w:rsidR="007B5EEA">
        <w:t>. Glioblastoma is another technique applied to diagnose non-steam tumor cells; it works by regulating the core pathway of kinase receptor</w:t>
      </w:r>
      <w:r w:rsidR="00795870">
        <w:t>s</w:t>
      </w:r>
      <w:r w:rsidR="007B5EEA">
        <w:t>, suppressing the tumor signaling pathway. C</w:t>
      </w:r>
      <w:r w:rsidR="001D2B94">
        <w:t xml:space="preserve">ommon </w:t>
      </w:r>
      <w:r w:rsidR="004E0BBA">
        <w:t>side-</w:t>
      </w:r>
      <w:r w:rsidR="001D2B94">
        <w:t>effects</w:t>
      </w:r>
      <w:r w:rsidR="007B5EEA">
        <w:t xml:space="preserve"> of both </w:t>
      </w:r>
      <w:r w:rsidR="00795870">
        <w:t>method</w:t>
      </w:r>
      <w:r w:rsidR="007B5EEA">
        <w:t>s</w:t>
      </w:r>
      <w:r w:rsidR="001D2B94">
        <w:t xml:space="preserve"> include heart damage, blood clot</w:t>
      </w:r>
      <w:r w:rsidR="00795870">
        <w:t>ting, high blood pressure, hair-</w:t>
      </w:r>
      <w:r w:rsidR="001D2B94">
        <w:t xml:space="preserve">loss, change of skin color, loss of appetite, fever, vomiting, nausea, and damage to the organs. </w:t>
      </w:r>
    </w:p>
    <w:p w:rsidR="002714C1" w:rsidRDefault="002714C1" w:rsidP="001D2B94">
      <w:pPr>
        <w:ind w:firstLine="0"/>
        <w:jc w:val="both"/>
      </w:pPr>
    </w:p>
    <w:p w:rsidR="00031A27" w:rsidRPr="00031A27" w:rsidRDefault="00031A27" w:rsidP="001D2B94">
      <w:pPr>
        <w:ind w:firstLine="0"/>
        <w:jc w:val="both"/>
        <w:rPr>
          <w:b/>
        </w:rPr>
      </w:pPr>
      <w:r w:rsidRPr="00031A27">
        <w:rPr>
          <w:b/>
        </w:rPr>
        <w:t>Question 9</w:t>
      </w:r>
    </w:p>
    <w:p w:rsidR="00067708" w:rsidRDefault="00343200" w:rsidP="001D2B94">
      <w:pPr>
        <w:ind w:firstLine="0"/>
        <w:jc w:val="both"/>
      </w:pPr>
      <w:r>
        <w:t>Our observation based on the</w:t>
      </w:r>
      <w:r w:rsidR="00D06505">
        <w:t xml:space="preserve"> given information in the question</w:t>
      </w:r>
      <w:r w:rsidR="00630BFF">
        <w:t xml:space="preserve">, </w:t>
      </w:r>
      <w:r>
        <w:t xml:space="preserve">indicate that the </w:t>
      </w:r>
      <w:r w:rsidR="00630BFF">
        <w:t xml:space="preserve">case of metastasis, which involves the process of cancer spreading from part to another. Having </w:t>
      </w:r>
      <w:r w:rsidR="004E0BBA">
        <w:t xml:space="preserve">a </w:t>
      </w:r>
      <w:r w:rsidR="00630BFF">
        <w:t>tumor does not correlate the presence of</w:t>
      </w:r>
      <w:r w:rsidR="00DA4691">
        <w:t xml:space="preserve"> cancer</w:t>
      </w:r>
      <w:r w:rsidR="002119F8">
        <w:t xml:space="preserve"> </w:t>
      </w:r>
      <w:r w:rsidR="00630BFF">
        <w:t xml:space="preserve">unless </w:t>
      </w:r>
      <w:r w:rsidR="002119F8">
        <w:t>it</w:t>
      </w:r>
      <w:r w:rsidR="00630BFF">
        <w:t xml:space="preserve"> developed a metastatic potential. There are several other routes through which cancer can spread into </w:t>
      </w:r>
      <w:r w:rsidR="004E0BBA">
        <w:t xml:space="preserve">the </w:t>
      </w:r>
      <w:r w:rsidR="002119F8">
        <w:t xml:space="preserve">blood and lymphatic system: </w:t>
      </w:r>
      <w:r w:rsidR="00630BFF">
        <w:t xml:space="preserve">The cancer cells </w:t>
      </w:r>
      <w:r w:rsidR="00630BFF">
        <w:lastRenderedPageBreak/>
        <w:t>circulating through the blood</w:t>
      </w:r>
      <w:r w:rsidR="002119F8">
        <w:t>st</w:t>
      </w:r>
      <w:r w:rsidR="0023424A">
        <w:t xml:space="preserve">ream can invade the capillary; </w:t>
      </w:r>
      <w:r w:rsidR="002119F8">
        <w:t>c</w:t>
      </w:r>
      <w:r w:rsidR="00630BFF">
        <w:t>ancer cells are often killed by white blo</w:t>
      </w:r>
      <w:r w:rsidR="002119F8">
        <w:t>od cells during their encounter;</w:t>
      </w:r>
      <w:r w:rsidR="00630BFF">
        <w:t xml:space="preserve"> </w:t>
      </w:r>
      <w:r w:rsidR="002119F8">
        <w:t>t</w:t>
      </w:r>
      <w:r w:rsidR="004E0BBA">
        <w:t>he m</w:t>
      </w:r>
      <w:r w:rsidR="00630BFF">
        <w:t xml:space="preserve">ajority of the cancer cells get stuck into the lymph glands, where they die due to malnutrition.  </w:t>
      </w:r>
    </w:p>
    <w:p w:rsidR="0023424A" w:rsidRPr="00343200" w:rsidRDefault="0023424A" w:rsidP="001D2B94">
      <w:pPr>
        <w:ind w:firstLine="0"/>
        <w:jc w:val="both"/>
      </w:pPr>
    </w:p>
    <w:p w:rsidR="00067708" w:rsidRPr="0089446D" w:rsidRDefault="00067708" w:rsidP="001D2B94">
      <w:pPr>
        <w:ind w:firstLine="0"/>
        <w:jc w:val="both"/>
        <w:rPr>
          <w:b/>
        </w:rPr>
      </w:pPr>
      <w:r w:rsidRPr="0089446D">
        <w:rPr>
          <w:b/>
        </w:rPr>
        <w:t>Question 10</w:t>
      </w:r>
    </w:p>
    <w:p w:rsidR="0089446D" w:rsidRPr="0002633B" w:rsidRDefault="0089446D" w:rsidP="0002633B">
      <w:pPr>
        <w:pStyle w:val="ListParagraph"/>
        <w:numPr>
          <w:ilvl w:val="0"/>
          <w:numId w:val="31"/>
        </w:numPr>
        <w:jc w:val="both"/>
        <w:rPr>
          <w:i/>
        </w:rPr>
      </w:pPr>
      <w:r w:rsidRPr="0089446D">
        <w:rPr>
          <w:i/>
        </w:rPr>
        <w:t>Interaction between primary tumor and future site of metastasis</w:t>
      </w:r>
      <w:r w:rsidR="0002633B">
        <w:rPr>
          <w:i/>
        </w:rPr>
        <w:t xml:space="preserve">: </w:t>
      </w:r>
      <w:r w:rsidR="007D0B0C">
        <w:t>The primary tumor r</w:t>
      </w:r>
      <w:r w:rsidR="002119F8">
        <w:t>eleases a signal comprising of Lysyl O</w:t>
      </w:r>
      <w:r w:rsidR="007D0B0C">
        <w:t xml:space="preserve">xidase (LOX) that induce </w:t>
      </w:r>
      <w:r w:rsidR="004E0BBA">
        <w:t xml:space="preserve">the </w:t>
      </w:r>
      <w:r w:rsidR="007D0B0C">
        <w:t>organ’</w:t>
      </w:r>
      <w:r w:rsidR="004E0BBA">
        <w:t>s</w:t>
      </w:r>
      <w:r w:rsidR="007D0B0C">
        <w:t xml:space="preserve"> receptive regulation of fibronectin from the nearby fibroblasts. This leads to mobilize the progenitor cells, present in the bone marrow to the future sites of metastasis through cognate receptors. </w:t>
      </w:r>
    </w:p>
    <w:p w:rsidR="007934D7" w:rsidRPr="00791EC4" w:rsidRDefault="007934D7" w:rsidP="0089446D">
      <w:pPr>
        <w:pStyle w:val="ListParagraph"/>
        <w:ind w:firstLine="0"/>
        <w:jc w:val="both"/>
        <w:rPr>
          <w:i/>
        </w:rPr>
      </w:pPr>
    </w:p>
    <w:p w:rsidR="00014FF0" w:rsidRPr="0002633B" w:rsidRDefault="00791EC4" w:rsidP="0002633B">
      <w:pPr>
        <w:pStyle w:val="ListParagraph"/>
        <w:numPr>
          <w:ilvl w:val="0"/>
          <w:numId w:val="31"/>
        </w:numPr>
        <w:jc w:val="both"/>
        <w:rPr>
          <w:i/>
        </w:rPr>
      </w:pPr>
      <w:r w:rsidRPr="00791EC4">
        <w:rPr>
          <w:i/>
        </w:rPr>
        <w:t>A mic</w:t>
      </w:r>
      <w:r w:rsidR="004E0BBA">
        <w:rPr>
          <w:i/>
        </w:rPr>
        <w:t>r</w:t>
      </w:r>
      <w:r w:rsidRPr="00791EC4">
        <w:rPr>
          <w:i/>
        </w:rPr>
        <w:t>ometastasis</w:t>
      </w:r>
      <w:r w:rsidR="0002633B">
        <w:rPr>
          <w:i/>
        </w:rPr>
        <w:t xml:space="preserve"> that has NOT yet begun to grow: </w:t>
      </w:r>
      <w:r>
        <w:t>The micrometastases may interact with the tumor by disseminating the carcinoma cells and rerouting the hematopoietic cells to different organs. During the initial stage of micrometastases, the cell deploys the complex mechanism that modifies the inner mi</w:t>
      </w:r>
      <w:r w:rsidR="002119F8">
        <w:t>croenvironment to survive in differ</w:t>
      </w:r>
      <w:r w:rsidR="00DA4691">
        <w:t>en</w:t>
      </w:r>
      <w:r w:rsidR="002119F8">
        <w:t>t</w:t>
      </w:r>
      <w:r>
        <w:t xml:space="preserve"> ectopic</w:t>
      </w:r>
      <w:r w:rsidR="00DB7FB2">
        <w:t xml:space="preserve"> locations.</w:t>
      </w:r>
    </w:p>
    <w:p w:rsidR="00EE5A9E" w:rsidRDefault="00EE5A9E" w:rsidP="004E0BBA">
      <w:pPr>
        <w:ind w:firstLine="0"/>
        <w:jc w:val="both"/>
      </w:pPr>
    </w:p>
    <w:p w:rsidR="002119F8" w:rsidRPr="0023424A" w:rsidRDefault="00DB7FB2" w:rsidP="0023424A">
      <w:pPr>
        <w:pStyle w:val="ListParagraph"/>
        <w:numPr>
          <w:ilvl w:val="0"/>
          <w:numId w:val="31"/>
        </w:numPr>
        <w:jc w:val="both"/>
        <w:rPr>
          <w:i/>
        </w:rPr>
      </w:pPr>
      <w:r w:rsidRPr="00DB7FB2">
        <w:rPr>
          <w:i/>
        </w:rPr>
        <w:t>A micrometastasis that leaves dormancy and begins to form a larger secondary tumor.</w:t>
      </w:r>
      <w:r w:rsidR="0002633B">
        <w:rPr>
          <w:i/>
        </w:rPr>
        <w:t xml:space="preserve">: </w:t>
      </w:r>
      <w:r w:rsidR="00B3666B">
        <w:fldChar w:fldCharType="begin" w:fldLock="1"/>
      </w:r>
      <w:r w:rsidR="00D06505">
        <w:instrText>ADDIN CSL_CITATION {"citationItems":[{"id":"ITEM-1","itemData":{"ISSN":"0008-5472","author":[{"dropping-particle":"","family":"Welch","given":"Danny R","non-dropping-particle":"","parse-names":false,"suffix":""},{"dropping-particle":"","family":"Hurst","given":"Douglas R","non-dropping-particle":"","parse-names":false,"suffix":""}],"container-title":"Cancer research","id":"ITEM-1","issue":"12","issued":{"date-parts":[["2019"]]},"page":"3011-3027","publisher":"AACR","title":"Defining the hallmarks of metastasis","type":"article-journal","volume":"79"},"uris":["http://www.mendeley.com/documents/?uuid=e8571b56-008e-4020-99a1-b6acba717924"]}],"mendeley":{"formattedCitation":"(Welch and Hurst)","manualFormatting":"According to the research conducted by Welch et al.,","plainTextFormattedCitation":"(Welch and Hurst)","previouslyFormattedCitation":"(Welch and Hurst)"},"properties":{"noteIndex":0},"schema":"https://github.com/citation-style-language/schema/raw/master/csl-citation.json"}</w:instrText>
      </w:r>
      <w:r w:rsidR="00B3666B">
        <w:fldChar w:fldCharType="separate"/>
      </w:r>
      <w:r w:rsidR="00B3666B">
        <w:rPr>
          <w:noProof/>
        </w:rPr>
        <w:t xml:space="preserve">According to the research conducted by </w:t>
      </w:r>
      <w:r w:rsidR="00B3666B" w:rsidRPr="00B3666B">
        <w:rPr>
          <w:noProof/>
        </w:rPr>
        <w:t xml:space="preserve">Welch </w:t>
      </w:r>
      <w:r w:rsidR="00D06505">
        <w:rPr>
          <w:noProof/>
        </w:rPr>
        <w:t>et al.</w:t>
      </w:r>
      <w:r w:rsidR="00B3666B">
        <w:rPr>
          <w:noProof/>
        </w:rPr>
        <w:t>,</w:t>
      </w:r>
      <w:r w:rsidR="00B3666B">
        <w:fldChar w:fldCharType="end"/>
      </w:r>
      <w:r w:rsidR="00B3666B">
        <w:t xml:space="preserve"> </w:t>
      </w:r>
      <w:r w:rsidR="006328A7">
        <w:t>w</w:t>
      </w:r>
      <w:r w:rsidR="00877D84">
        <w:t xml:space="preserve">hen the micrometastasis leaves the dormancy and interacts to form a large secondary tumor, it </w:t>
      </w:r>
      <w:r w:rsidR="004E0BBA">
        <w:t>create</w:t>
      </w:r>
      <w:r w:rsidR="00877D84">
        <w:t xml:space="preserve">s the inability to engage in the </w:t>
      </w:r>
      <w:r w:rsidR="00ED742B">
        <w:t>with focal adhesion kinase (FAS). M</w:t>
      </w:r>
      <w:r w:rsidR="0085664F">
        <w:t xml:space="preserve">oreover, it causes </w:t>
      </w:r>
      <w:r w:rsidR="004E0BBA">
        <w:t xml:space="preserve">a </w:t>
      </w:r>
      <w:r w:rsidR="0085664F">
        <w:t>disseminated tumor to escape from the dormancy and begin the active proliferation o</w:t>
      </w:r>
      <w:r w:rsidR="004E0BBA">
        <w:t>f</w:t>
      </w:r>
      <w:r w:rsidR="0085664F">
        <w:t xml:space="preserve"> the cell mechanism to a metastatic state. </w:t>
      </w:r>
      <w:r w:rsidR="00E97A70">
        <w:t xml:space="preserve">Mobilization of tumor marrow cells enters micrometastases may proliferate, counterbalancing the effect of </w:t>
      </w:r>
      <w:r w:rsidR="004E0BBA">
        <w:t xml:space="preserve">the </w:t>
      </w:r>
      <w:r w:rsidR="00E97A70">
        <w:t>apoptotic rate</w:t>
      </w:r>
      <w:r w:rsidR="006328A7">
        <w:t xml:space="preserve"> (</w:t>
      </w:r>
      <w:r w:rsidR="006328A7">
        <w:rPr>
          <w:rFonts w:ascii="Times New Roman" w:hAnsi="Times New Roman" w:cs="Times New Roman"/>
          <w:noProof/>
        </w:rPr>
        <w:t>3026</w:t>
      </w:r>
      <w:r w:rsidR="002119F8">
        <w:rPr>
          <w:rFonts w:ascii="Times New Roman" w:hAnsi="Times New Roman" w:cs="Times New Roman"/>
          <w:noProof/>
        </w:rPr>
        <w:t xml:space="preserve"> and </w:t>
      </w:r>
      <w:r w:rsidR="006328A7" w:rsidRPr="001A78C7">
        <w:rPr>
          <w:rFonts w:ascii="Times New Roman" w:hAnsi="Times New Roman" w:cs="Times New Roman"/>
          <w:noProof/>
        </w:rPr>
        <w:t>27</w:t>
      </w:r>
      <w:r w:rsidR="006328A7">
        <w:rPr>
          <w:rFonts w:ascii="Times New Roman" w:hAnsi="Times New Roman" w:cs="Times New Roman"/>
          <w:noProof/>
        </w:rPr>
        <w:t>)</w:t>
      </w:r>
      <w:r w:rsidR="00E97A70">
        <w:t xml:space="preserve">.  </w:t>
      </w:r>
    </w:p>
    <w:p w:rsidR="00D87384" w:rsidRDefault="00D87384" w:rsidP="00D87384">
      <w:pPr>
        <w:pStyle w:val="ListParagraph"/>
        <w:ind w:firstLine="0"/>
        <w:jc w:val="center"/>
      </w:pPr>
      <w:r>
        <w:lastRenderedPageBreak/>
        <w:t>Work Cited</w:t>
      </w:r>
    </w:p>
    <w:p w:rsidR="0002633B" w:rsidRPr="0002633B" w:rsidRDefault="0002633B" w:rsidP="0002633B">
      <w:pPr>
        <w:ind w:left="720" w:hanging="720"/>
        <w:rPr>
          <w:color w:val="000000" w:themeColor="text1"/>
          <w:shd w:val="clear" w:color="auto" w:fill="FFFFFF"/>
        </w:rPr>
      </w:pPr>
      <w:r>
        <w:rPr>
          <w:color w:val="000000" w:themeColor="text1"/>
          <w:shd w:val="clear" w:color="auto" w:fill="FFFFFF"/>
        </w:rPr>
        <w:t>“Knudson's Two-Hit</w:t>
      </w:r>
      <w:r w:rsidRPr="0002633B">
        <w:rPr>
          <w:color w:val="000000" w:themeColor="text1"/>
          <w:shd w:val="clear" w:color="auto" w:fill="FFFFFF"/>
        </w:rPr>
        <w:t xml:space="preserve"> Theory of Cancer Causation.” </w:t>
      </w:r>
      <w:r>
        <w:rPr>
          <w:i/>
          <w:iCs/>
          <w:color w:val="000000" w:themeColor="text1"/>
        </w:rPr>
        <w:t>Fox Chase Cancer Center</w:t>
      </w:r>
      <w:r w:rsidRPr="0002633B">
        <w:rPr>
          <w:color w:val="000000" w:themeColor="text1"/>
          <w:shd w:val="clear" w:color="auto" w:fill="FFFFFF"/>
        </w:rPr>
        <w:t xml:space="preserve">, 12 Feb. 2018, </w:t>
      </w:r>
      <w:hyperlink r:id="rId11" w:history="1">
        <w:r w:rsidRPr="00922F14">
          <w:rPr>
            <w:rStyle w:val="Hyperlink"/>
            <w:shd w:val="clear" w:color="auto" w:fill="FFFFFF"/>
          </w:rPr>
          <w:t>www.foxchase.org/about-us/history/discoveries-fox-chase-research/knudsons-two-hit-theory-cancer-causation</w:t>
        </w:r>
      </w:hyperlink>
      <w:r w:rsidRPr="0002633B">
        <w:rPr>
          <w:color w:val="000000" w:themeColor="text1"/>
          <w:shd w:val="clear" w:color="auto" w:fill="FFFFFF"/>
        </w:rPr>
        <w:t>.</w:t>
      </w:r>
      <w:r>
        <w:rPr>
          <w:color w:val="000000" w:themeColor="text1"/>
          <w:shd w:val="clear" w:color="auto" w:fill="FFFFFF"/>
        </w:rPr>
        <w:t xml:space="preserve"> Accessed 03 April 2020.</w:t>
      </w:r>
    </w:p>
    <w:p w:rsidR="001A78C7" w:rsidRPr="001A78C7" w:rsidRDefault="00D87384" w:rsidP="001A78C7">
      <w:pPr>
        <w:widowControl w:val="0"/>
        <w:autoSpaceDE w:val="0"/>
        <w:autoSpaceDN w:val="0"/>
        <w:adjustRightInd w:val="0"/>
        <w:ind w:left="480" w:hanging="480"/>
        <w:rPr>
          <w:rFonts w:ascii="Times New Roman" w:hAnsi="Times New Roman" w:cs="Times New Roman"/>
          <w:noProof/>
        </w:rPr>
      </w:pPr>
      <w:r>
        <w:fldChar w:fldCharType="begin" w:fldLock="1"/>
      </w:r>
      <w:r>
        <w:instrText xml:space="preserve">ADDIN Mendeley Bibliography CSL_BIBLIOGRAPHY </w:instrText>
      </w:r>
      <w:r>
        <w:fldChar w:fldCharType="separate"/>
      </w:r>
      <w:r w:rsidR="001A78C7" w:rsidRPr="001A78C7">
        <w:rPr>
          <w:rFonts w:ascii="Times New Roman" w:hAnsi="Times New Roman" w:cs="Times New Roman"/>
          <w:noProof/>
        </w:rPr>
        <w:t xml:space="preserve">Kahn, Michael. </w:t>
      </w:r>
      <w:r w:rsidR="001A78C7" w:rsidRPr="00147796">
        <w:rPr>
          <w:rFonts w:ascii="Times New Roman" w:hAnsi="Times New Roman" w:cs="Times New Roman"/>
          <w:noProof/>
        </w:rPr>
        <w:t xml:space="preserve">“Can We Safely Target the WNT Pathway?” </w:t>
      </w:r>
      <w:r w:rsidR="001A78C7" w:rsidRPr="00147796">
        <w:rPr>
          <w:rFonts w:ascii="Times New Roman" w:hAnsi="Times New Roman" w:cs="Times New Roman"/>
          <w:i/>
          <w:iCs/>
          <w:noProof/>
        </w:rPr>
        <w:t>Nature Reviews Drug Discovery</w:t>
      </w:r>
      <w:r w:rsidR="001A78C7" w:rsidRPr="00EE5A9E">
        <w:rPr>
          <w:rFonts w:ascii="Times New Roman" w:hAnsi="Times New Roman" w:cs="Times New Roman"/>
          <w:noProof/>
        </w:rPr>
        <w:t>,</w:t>
      </w:r>
      <w:r w:rsidR="001A78C7" w:rsidRPr="001A78C7">
        <w:rPr>
          <w:rFonts w:ascii="Times New Roman" w:hAnsi="Times New Roman" w:cs="Times New Roman"/>
          <w:noProof/>
        </w:rPr>
        <w:t xml:space="preserve"> </w:t>
      </w:r>
      <w:r w:rsidR="0023424A">
        <w:rPr>
          <w:rFonts w:ascii="Times New Roman" w:hAnsi="Times New Roman" w:cs="Times New Roman"/>
          <w:noProof/>
        </w:rPr>
        <w:t>vol. 13, no. 7, 2014, pp. 513–17</w:t>
      </w:r>
      <w:r w:rsidR="001A78C7" w:rsidRPr="001A78C7">
        <w:rPr>
          <w:rFonts w:ascii="Times New Roman" w:hAnsi="Times New Roman" w:cs="Times New Roman"/>
          <w:noProof/>
        </w:rPr>
        <w:t>.</w:t>
      </w:r>
    </w:p>
    <w:p w:rsidR="001A78C7" w:rsidRPr="001A78C7" w:rsidRDefault="001A78C7" w:rsidP="001A78C7">
      <w:pPr>
        <w:widowControl w:val="0"/>
        <w:autoSpaceDE w:val="0"/>
        <w:autoSpaceDN w:val="0"/>
        <w:adjustRightInd w:val="0"/>
        <w:ind w:left="480" w:hanging="480"/>
        <w:rPr>
          <w:rFonts w:ascii="Times New Roman" w:hAnsi="Times New Roman" w:cs="Times New Roman"/>
          <w:noProof/>
        </w:rPr>
      </w:pPr>
      <w:r w:rsidRPr="001A78C7">
        <w:rPr>
          <w:rFonts w:ascii="Times New Roman" w:hAnsi="Times New Roman" w:cs="Times New Roman"/>
          <w:noProof/>
        </w:rPr>
        <w:t xml:space="preserve">Lee, Sug Hyung, et al. “Somatic Mutations of TRAIL-Receptor 1 and TRAIL-Receptor 2 Genes in Non-Hodgkin’s Lymphoma.” </w:t>
      </w:r>
      <w:r w:rsidRPr="001A78C7">
        <w:rPr>
          <w:rFonts w:ascii="Times New Roman" w:hAnsi="Times New Roman" w:cs="Times New Roman"/>
          <w:i/>
          <w:iCs/>
          <w:noProof/>
        </w:rPr>
        <w:t>Oncogene</w:t>
      </w:r>
      <w:r w:rsidRPr="001A78C7">
        <w:rPr>
          <w:rFonts w:ascii="Times New Roman" w:hAnsi="Times New Roman" w:cs="Times New Roman"/>
          <w:noProof/>
        </w:rPr>
        <w:t xml:space="preserve">, vol. 20, no. 3, 2001, pp. </w:t>
      </w:r>
      <w:r w:rsidR="00F16E0E">
        <w:rPr>
          <w:rFonts w:ascii="Times New Roman" w:hAnsi="Times New Roman" w:cs="Times New Roman"/>
          <w:noProof/>
        </w:rPr>
        <w:t>401</w:t>
      </w:r>
      <w:r w:rsidRPr="001A78C7">
        <w:rPr>
          <w:rFonts w:ascii="Times New Roman" w:hAnsi="Times New Roman" w:cs="Times New Roman"/>
          <w:noProof/>
        </w:rPr>
        <w:t>.</w:t>
      </w:r>
    </w:p>
    <w:p w:rsidR="001A78C7" w:rsidRPr="001A78C7" w:rsidRDefault="001A78C7" w:rsidP="001A78C7">
      <w:pPr>
        <w:widowControl w:val="0"/>
        <w:autoSpaceDE w:val="0"/>
        <w:autoSpaceDN w:val="0"/>
        <w:adjustRightInd w:val="0"/>
        <w:ind w:left="480" w:hanging="480"/>
        <w:rPr>
          <w:rFonts w:ascii="Times New Roman" w:hAnsi="Times New Roman" w:cs="Times New Roman"/>
          <w:noProof/>
        </w:rPr>
      </w:pPr>
      <w:r w:rsidRPr="001A78C7">
        <w:rPr>
          <w:rFonts w:ascii="Times New Roman" w:hAnsi="Times New Roman" w:cs="Times New Roman"/>
          <w:noProof/>
        </w:rPr>
        <w:t xml:space="preserve">Leventaki, Vasiliki, et al. “TP 53 Pathway Analysis in Paediatric B Urkitt Lymphoma Reveals Increased MDM 4 Expression as the Only TP 53 Pathway Abnormality Detected in a Subset of Cases.” </w:t>
      </w:r>
      <w:r w:rsidRPr="001A78C7">
        <w:rPr>
          <w:rFonts w:ascii="Times New Roman" w:hAnsi="Times New Roman" w:cs="Times New Roman"/>
          <w:i/>
          <w:iCs/>
          <w:noProof/>
        </w:rPr>
        <w:t>British Journal of Haematology</w:t>
      </w:r>
      <w:r w:rsidR="00147796">
        <w:rPr>
          <w:rFonts w:ascii="Times New Roman" w:hAnsi="Times New Roman" w:cs="Times New Roman"/>
          <w:noProof/>
        </w:rPr>
        <w:t>, vol. 158, no. 6</w:t>
      </w:r>
      <w:r w:rsidR="00147796" w:rsidRPr="001A78C7">
        <w:rPr>
          <w:rFonts w:ascii="Times New Roman" w:hAnsi="Times New Roman" w:cs="Times New Roman"/>
          <w:noProof/>
        </w:rPr>
        <w:t xml:space="preserve"> </w:t>
      </w:r>
      <w:r w:rsidRPr="001A78C7">
        <w:rPr>
          <w:rFonts w:ascii="Times New Roman" w:hAnsi="Times New Roman" w:cs="Times New Roman"/>
          <w:noProof/>
        </w:rPr>
        <w:t>, 2012, pp. 763–71.</w:t>
      </w:r>
    </w:p>
    <w:p w:rsidR="001A78C7" w:rsidRPr="001A78C7" w:rsidRDefault="001A78C7" w:rsidP="001A78C7">
      <w:pPr>
        <w:widowControl w:val="0"/>
        <w:autoSpaceDE w:val="0"/>
        <w:autoSpaceDN w:val="0"/>
        <w:adjustRightInd w:val="0"/>
        <w:ind w:left="480" w:hanging="480"/>
        <w:rPr>
          <w:rFonts w:ascii="Times New Roman" w:hAnsi="Times New Roman" w:cs="Times New Roman"/>
          <w:noProof/>
        </w:rPr>
      </w:pPr>
      <w:r w:rsidRPr="001A78C7">
        <w:rPr>
          <w:rFonts w:ascii="Times New Roman" w:hAnsi="Times New Roman" w:cs="Times New Roman"/>
          <w:noProof/>
        </w:rPr>
        <w:t xml:space="preserve">Nakanishi, Makoto, et al. “Exit from G0 and Entry into the Cell Cycle of Cells Expressing P21Sdi1 Antisense RNA.” </w:t>
      </w:r>
      <w:r w:rsidRPr="001A78C7">
        <w:rPr>
          <w:rFonts w:ascii="Times New Roman" w:hAnsi="Times New Roman" w:cs="Times New Roman"/>
          <w:i/>
          <w:iCs/>
          <w:noProof/>
        </w:rPr>
        <w:t>Proceedings of the National Academy of Sciences</w:t>
      </w:r>
      <w:r w:rsidRPr="001A78C7">
        <w:rPr>
          <w:rFonts w:ascii="Times New Roman" w:hAnsi="Times New Roman" w:cs="Times New Roman"/>
          <w:noProof/>
        </w:rPr>
        <w:t>, vol. 92, no. 10, 1995, pp. 4352–56.</w:t>
      </w:r>
    </w:p>
    <w:p w:rsidR="001A78C7" w:rsidRPr="001A78C7" w:rsidRDefault="001A78C7" w:rsidP="001A78C7">
      <w:pPr>
        <w:widowControl w:val="0"/>
        <w:autoSpaceDE w:val="0"/>
        <w:autoSpaceDN w:val="0"/>
        <w:adjustRightInd w:val="0"/>
        <w:ind w:left="480" w:hanging="480"/>
        <w:rPr>
          <w:rFonts w:ascii="Times New Roman" w:hAnsi="Times New Roman" w:cs="Times New Roman"/>
          <w:noProof/>
        </w:rPr>
      </w:pPr>
      <w:r w:rsidRPr="001A78C7">
        <w:rPr>
          <w:rFonts w:ascii="Times New Roman" w:hAnsi="Times New Roman" w:cs="Times New Roman"/>
          <w:noProof/>
        </w:rPr>
        <w:t xml:space="preserve">Othman, Ihab Saad. “Retinoblastoma Major Review with Updates on Middle East Management Protocols.” </w:t>
      </w:r>
      <w:r w:rsidRPr="001A78C7">
        <w:rPr>
          <w:rFonts w:ascii="Times New Roman" w:hAnsi="Times New Roman" w:cs="Times New Roman"/>
          <w:i/>
          <w:iCs/>
          <w:noProof/>
        </w:rPr>
        <w:t>Saudi Journal of Ophthalmology</w:t>
      </w:r>
      <w:r w:rsidRPr="001A78C7">
        <w:rPr>
          <w:rFonts w:ascii="Times New Roman" w:hAnsi="Times New Roman" w:cs="Times New Roman"/>
          <w:noProof/>
        </w:rPr>
        <w:t>, vol. 26, no. 2, 2012, pp. 163–</w:t>
      </w:r>
      <w:r w:rsidR="00147796">
        <w:rPr>
          <w:rFonts w:ascii="Times New Roman" w:hAnsi="Times New Roman" w:cs="Times New Roman"/>
          <w:noProof/>
        </w:rPr>
        <w:t>166</w:t>
      </w:r>
      <w:r w:rsidRPr="001A78C7">
        <w:rPr>
          <w:rFonts w:ascii="Times New Roman" w:hAnsi="Times New Roman" w:cs="Times New Roman"/>
          <w:noProof/>
        </w:rPr>
        <w:t>.</w:t>
      </w:r>
    </w:p>
    <w:p w:rsidR="001A78C7" w:rsidRPr="001A78C7" w:rsidRDefault="001A78C7" w:rsidP="001A78C7">
      <w:pPr>
        <w:widowControl w:val="0"/>
        <w:autoSpaceDE w:val="0"/>
        <w:autoSpaceDN w:val="0"/>
        <w:adjustRightInd w:val="0"/>
        <w:ind w:left="480" w:hanging="480"/>
        <w:rPr>
          <w:rFonts w:ascii="Times New Roman" w:hAnsi="Times New Roman" w:cs="Times New Roman"/>
          <w:noProof/>
        </w:rPr>
      </w:pPr>
      <w:r w:rsidRPr="001A78C7">
        <w:rPr>
          <w:rFonts w:ascii="Times New Roman" w:hAnsi="Times New Roman" w:cs="Times New Roman"/>
          <w:noProof/>
        </w:rPr>
        <w:t xml:space="preserve">Pecorino, Lauren. </w:t>
      </w:r>
      <w:r w:rsidRPr="001A78C7">
        <w:rPr>
          <w:rFonts w:ascii="Times New Roman" w:hAnsi="Times New Roman" w:cs="Times New Roman"/>
          <w:i/>
          <w:iCs/>
          <w:noProof/>
        </w:rPr>
        <w:t>Molecular Biology of Cancer: Mechanisms, Targets, and Therapeutics</w:t>
      </w:r>
      <w:r w:rsidRPr="001A78C7">
        <w:rPr>
          <w:rFonts w:ascii="Times New Roman" w:hAnsi="Times New Roman" w:cs="Times New Roman"/>
          <w:noProof/>
        </w:rPr>
        <w:t>. Oxford university press, 2012</w:t>
      </w:r>
      <w:r w:rsidR="00DA4691">
        <w:rPr>
          <w:rFonts w:ascii="Times New Roman" w:hAnsi="Times New Roman" w:cs="Times New Roman"/>
          <w:noProof/>
        </w:rPr>
        <w:t>,</w:t>
      </w:r>
      <w:r w:rsidR="00D06505">
        <w:rPr>
          <w:rFonts w:ascii="Times New Roman" w:hAnsi="Times New Roman" w:cs="Times New Roman"/>
          <w:noProof/>
        </w:rPr>
        <w:t xml:space="preserve"> pp. 152 and174</w:t>
      </w:r>
      <w:r w:rsidRPr="001A78C7">
        <w:rPr>
          <w:rFonts w:ascii="Times New Roman" w:hAnsi="Times New Roman" w:cs="Times New Roman"/>
          <w:noProof/>
        </w:rPr>
        <w:t>.</w:t>
      </w:r>
    </w:p>
    <w:p w:rsidR="001A78C7" w:rsidRPr="001A78C7" w:rsidRDefault="001A78C7" w:rsidP="001A78C7">
      <w:pPr>
        <w:widowControl w:val="0"/>
        <w:autoSpaceDE w:val="0"/>
        <w:autoSpaceDN w:val="0"/>
        <w:adjustRightInd w:val="0"/>
        <w:ind w:left="480" w:hanging="480"/>
        <w:rPr>
          <w:rFonts w:ascii="Times New Roman" w:hAnsi="Times New Roman" w:cs="Times New Roman"/>
          <w:noProof/>
        </w:rPr>
      </w:pPr>
      <w:r w:rsidRPr="001A78C7">
        <w:rPr>
          <w:rFonts w:ascii="Times New Roman" w:hAnsi="Times New Roman" w:cs="Times New Roman"/>
          <w:noProof/>
        </w:rPr>
        <w:t xml:space="preserve">Phin, Sopheap, et al. “Genomic Rearrangements of PTEN in Prostate Cancer.” </w:t>
      </w:r>
      <w:r w:rsidRPr="001A78C7">
        <w:rPr>
          <w:rFonts w:ascii="Times New Roman" w:hAnsi="Times New Roman" w:cs="Times New Roman"/>
          <w:i/>
          <w:iCs/>
          <w:noProof/>
        </w:rPr>
        <w:t>Frontiers in Oncology</w:t>
      </w:r>
      <w:r w:rsidRPr="001A78C7">
        <w:rPr>
          <w:rFonts w:ascii="Times New Roman" w:hAnsi="Times New Roman" w:cs="Times New Roman"/>
          <w:noProof/>
        </w:rPr>
        <w:t>, vol. 3, 2013, p. 240.</w:t>
      </w:r>
    </w:p>
    <w:p w:rsidR="001A78C7" w:rsidRPr="001A78C7" w:rsidRDefault="001A78C7" w:rsidP="001A78C7">
      <w:pPr>
        <w:widowControl w:val="0"/>
        <w:autoSpaceDE w:val="0"/>
        <w:autoSpaceDN w:val="0"/>
        <w:adjustRightInd w:val="0"/>
        <w:ind w:left="480" w:hanging="480"/>
        <w:rPr>
          <w:rFonts w:ascii="Times New Roman" w:hAnsi="Times New Roman" w:cs="Times New Roman"/>
          <w:noProof/>
        </w:rPr>
      </w:pPr>
      <w:r w:rsidRPr="001A78C7">
        <w:rPr>
          <w:rFonts w:ascii="Times New Roman" w:hAnsi="Times New Roman" w:cs="Times New Roman"/>
          <w:noProof/>
        </w:rPr>
        <w:t xml:space="preserve">Siegel, Richard M., et al. “The Multifaceted Role of Fas Signaling in Immune Cell Homeostasis and Autoimmunity.” </w:t>
      </w:r>
      <w:r w:rsidRPr="001A78C7">
        <w:rPr>
          <w:rFonts w:ascii="Times New Roman" w:hAnsi="Times New Roman" w:cs="Times New Roman"/>
          <w:i/>
          <w:iCs/>
          <w:noProof/>
        </w:rPr>
        <w:t>Nature Immunology</w:t>
      </w:r>
      <w:r w:rsidRPr="001A78C7">
        <w:rPr>
          <w:rFonts w:ascii="Times New Roman" w:hAnsi="Times New Roman" w:cs="Times New Roman"/>
          <w:noProof/>
        </w:rPr>
        <w:t>, vol. 1, no. 6, 2000, pp. 469–74.</w:t>
      </w:r>
    </w:p>
    <w:p w:rsidR="001A78C7" w:rsidRPr="001A78C7" w:rsidRDefault="001A78C7" w:rsidP="001A78C7">
      <w:pPr>
        <w:widowControl w:val="0"/>
        <w:autoSpaceDE w:val="0"/>
        <w:autoSpaceDN w:val="0"/>
        <w:adjustRightInd w:val="0"/>
        <w:ind w:left="480" w:hanging="480"/>
        <w:rPr>
          <w:rFonts w:ascii="Times New Roman" w:hAnsi="Times New Roman" w:cs="Times New Roman"/>
          <w:noProof/>
        </w:rPr>
      </w:pPr>
      <w:r w:rsidRPr="001A78C7">
        <w:rPr>
          <w:rFonts w:ascii="Times New Roman" w:hAnsi="Times New Roman" w:cs="Times New Roman"/>
          <w:noProof/>
        </w:rPr>
        <w:t xml:space="preserve">Welch, Danny R., and Douglas R. Hurst. “Defining the Hallmarks of Metastasis.” </w:t>
      </w:r>
      <w:r w:rsidRPr="001A78C7">
        <w:rPr>
          <w:rFonts w:ascii="Times New Roman" w:hAnsi="Times New Roman" w:cs="Times New Roman"/>
          <w:i/>
          <w:iCs/>
          <w:noProof/>
        </w:rPr>
        <w:t xml:space="preserve">Cancer </w:t>
      </w:r>
      <w:r w:rsidRPr="001A78C7">
        <w:rPr>
          <w:rFonts w:ascii="Times New Roman" w:hAnsi="Times New Roman" w:cs="Times New Roman"/>
          <w:i/>
          <w:iCs/>
          <w:noProof/>
        </w:rPr>
        <w:lastRenderedPageBreak/>
        <w:t>Research</w:t>
      </w:r>
      <w:r w:rsidRPr="001A78C7">
        <w:rPr>
          <w:rFonts w:ascii="Times New Roman" w:hAnsi="Times New Roman" w:cs="Times New Roman"/>
          <w:noProof/>
        </w:rPr>
        <w:t>, vol. 79, no. 12</w:t>
      </w:r>
      <w:r w:rsidR="006328A7">
        <w:rPr>
          <w:rFonts w:ascii="Times New Roman" w:hAnsi="Times New Roman" w:cs="Times New Roman"/>
          <w:noProof/>
        </w:rPr>
        <w:t>, pp. 3026-</w:t>
      </w:r>
      <w:r w:rsidRPr="001A78C7">
        <w:rPr>
          <w:rFonts w:ascii="Times New Roman" w:hAnsi="Times New Roman" w:cs="Times New Roman"/>
          <w:noProof/>
        </w:rPr>
        <w:t>27.</w:t>
      </w:r>
    </w:p>
    <w:p w:rsidR="00D87384" w:rsidRDefault="00D87384" w:rsidP="00D87384">
      <w:pPr>
        <w:pStyle w:val="ListParagraph"/>
        <w:ind w:firstLine="0"/>
        <w:jc w:val="center"/>
      </w:pPr>
      <w:r>
        <w:fldChar w:fldCharType="end"/>
      </w:r>
    </w:p>
    <w:p w:rsidR="00D87384" w:rsidRPr="00DB7FB2" w:rsidRDefault="00D87384" w:rsidP="00D87384">
      <w:pPr>
        <w:pStyle w:val="ListParagraph"/>
        <w:ind w:firstLine="0"/>
        <w:jc w:val="center"/>
      </w:pPr>
    </w:p>
    <w:sectPr w:rsidR="00D87384" w:rsidRPr="00DB7FB2">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4B8" w:rsidRDefault="001264B8">
      <w:pPr>
        <w:spacing w:line="240" w:lineRule="auto"/>
      </w:pPr>
      <w:r>
        <w:separator/>
      </w:r>
    </w:p>
  </w:endnote>
  <w:endnote w:type="continuationSeparator" w:id="0">
    <w:p w:rsidR="001264B8" w:rsidRDefault="001264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4B8" w:rsidRDefault="001264B8">
      <w:pPr>
        <w:spacing w:line="240" w:lineRule="auto"/>
      </w:pPr>
      <w:r>
        <w:separator/>
      </w:r>
    </w:p>
  </w:footnote>
  <w:footnote w:type="continuationSeparator" w:id="0">
    <w:p w:rsidR="001264B8" w:rsidRDefault="001264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DD" w:rsidRDefault="00014FF0">
    <w:pPr>
      <w:pStyle w:val="Header"/>
    </w:pPr>
    <w:r>
      <w:t xml:space="preserve">Surname   </w:t>
    </w:r>
    <w:r w:rsidR="00691EC1">
      <w:t xml:space="preserve"> </w:t>
    </w:r>
    <w:r w:rsidR="00691EC1">
      <w:fldChar w:fldCharType="begin"/>
    </w:r>
    <w:r w:rsidR="00691EC1">
      <w:instrText xml:space="preserve"> PAGE   \* MERGEFORMAT </w:instrText>
    </w:r>
    <w:r w:rsidR="00691EC1">
      <w:fldChar w:fldCharType="separate"/>
    </w:r>
    <w:r w:rsidR="000C4EA5">
      <w:rPr>
        <w:noProof/>
      </w:rPr>
      <w:t>5</w:t>
    </w:r>
    <w:r w:rsidR="00691EC1">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4DD" w:rsidRDefault="006553A9">
    <w:pPr>
      <w:pStyle w:val="Header"/>
    </w:pPr>
    <w:r>
      <w:t xml:space="preserve">Surname   </w:t>
    </w:r>
    <w:r w:rsidR="00B13D1B">
      <w:t xml:space="preserve"> </w:t>
    </w:r>
    <w:r w:rsidR="00691EC1">
      <w:fldChar w:fldCharType="begin"/>
    </w:r>
    <w:r w:rsidR="00691EC1">
      <w:instrText xml:space="preserve"> PAGE   \* MERGEFORMAT </w:instrText>
    </w:r>
    <w:r w:rsidR="00691EC1">
      <w:fldChar w:fldCharType="separate"/>
    </w:r>
    <w:r w:rsidR="0068619F">
      <w:rPr>
        <w:noProof/>
      </w:rPr>
      <w:t>1</w:t>
    </w:r>
    <w:r w:rsidR="00691EC1">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135C6DAF"/>
    <w:multiLevelType w:val="hybridMultilevel"/>
    <w:tmpl w:val="45765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CB6276"/>
    <w:multiLevelType w:val="hybridMultilevel"/>
    <w:tmpl w:val="7A6C22DE"/>
    <w:lvl w:ilvl="0" w:tplc="222A169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724A6"/>
    <w:multiLevelType w:val="hybridMultilevel"/>
    <w:tmpl w:val="43F0B4F2"/>
    <w:lvl w:ilvl="0" w:tplc="2CB2F928">
      <w:start w:val="1"/>
      <w:numFmt w:val="decimal"/>
      <w:lvlText w:val="%1."/>
      <w:lvlJc w:val="left"/>
      <w:pPr>
        <w:tabs>
          <w:tab w:val="num" w:pos="720"/>
        </w:tabs>
        <w:ind w:left="720" w:hanging="360"/>
      </w:pPr>
    </w:lvl>
    <w:lvl w:ilvl="1" w:tplc="017EBF9C">
      <w:start w:val="1"/>
      <w:numFmt w:val="decimal"/>
      <w:lvlText w:val="%2."/>
      <w:lvlJc w:val="left"/>
      <w:pPr>
        <w:tabs>
          <w:tab w:val="num" w:pos="1440"/>
        </w:tabs>
        <w:ind w:left="1440" w:hanging="360"/>
      </w:pPr>
    </w:lvl>
    <w:lvl w:ilvl="2" w:tplc="3454F786" w:tentative="1">
      <w:start w:val="1"/>
      <w:numFmt w:val="decimal"/>
      <w:lvlText w:val="%3."/>
      <w:lvlJc w:val="left"/>
      <w:pPr>
        <w:tabs>
          <w:tab w:val="num" w:pos="2160"/>
        </w:tabs>
        <w:ind w:left="2160" w:hanging="360"/>
      </w:pPr>
    </w:lvl>
    <w:lvl w:ilvl="3" w:tplc="93E6809E" w:tentative="1">
      <w:start w:val="1"/>
      <w:numFmt w:val="decimal"/>
      <w:lvlText w:val="%4."/>
      <w:lvlJc w:val="left"/>
      <w:pPr>
        <w:tabs>
          <w:tab w:val="num" w:pos="2880"/>
        </w:tabs>
        <w:ind w:left="2880" w:hanging="360"/>
      </w:pPr>
    </w:lvl>
    <w:lvl w:ilvl="4" w:tplc="A4FCF602" w:tentative="1">
      <w:start w:val="1"/>
      <w:numFmt w:val="decimal"/>
      <w:lvlText w:val="%5."/>
      <w:lvlJc w:val="left"/>
      <w:pPr>
        <w:tabs>
          <w:tab w:val="num" w:pos="3600"/>
        </w:tabs>
        <w:ind w:left="3600" w:hanging="360"/>
      </w:pPr>
    </w:lvl>
    <w:lvl w:ilvl="5" w:tplc="4832248A" w:tentative="1">
      <w:start w:val="1"/>
      <w:numFmt w:val="decimal"/>
      <w:lvlText w:val="%6."/>
      <w:lvlJc w:val="left"/>
      <w:pPr>
        <w:tabs>
          <w:tab w:val="num" w:pos="4320"/>
        </w:tabs>
        <w:ind w:left="4320" w:hanging="360"/>
      </w:pPr>
    </w:lvl>
    <w:lvl w:ilvl="6" w:tplc="1C2E767E" w:tentative="1">
      <w:start w:val="1"/>
      <w:numFmt w:val="decimal"/>
      <w:lvlText w:val="%7."/>
      <w:lvlJc w:val="left"/>
      <w:pPr>
        <w:tabs>
          <w:tab w:val="num" w:pos="5040"/>
        </w:tabs>
        <w:ind w:left="5040" w:hanging="360"/>
      </w:pPr>
    </w:lvl>
    <w:lvl w:ilvl="7" w:tplc="37E84BEA" w:tentative="1">
      <w:start w:val="1"/>
      <w:numFmt w:val="decimal"/>
      <w:lvlText w:val="%8."/>
      <w:lvlJc w:val="left"/>
      <w:pPr>
        <w:tabs>
          <w:tab w:val="num" w:pos="5760"/>
        </w:tabs>
        <w:ind w:left="5760" w:hanging="360"/>
      </w:pPr>
    </w:lvl>
    <w:lvl w:ilvl="8" w:tplc="CD5CE2D6" w:tentative="1">
      <w:start w:val="1"/>
      <w:numFmt w:val="decimal"/>
      <w:lvlText w:val="%9."/>
      <w:lvlJc w:val="left"/>
      <w:pPr>
        <w:tabs>
          <w:tab w:val="num" w:pos="6480"/>
        </w:tabs>
        <w:ind w:left="6480" w:hanging="360"/>
      </w:pPr>
    </w:lvl>
  </w:abstractNum>
  <w:abstractNum w:abstractNumId="15">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C4B798F"/>
    <w:multiLevelType w:val="hybridMultilevel"/>
    <w:tmpl w:val="6D50F5EE"/>
    <w:lvl w:ilvl="0" w:tplc="3E8E44E4">
      <w:start w:val="1"/>
      <w:numFmt w:val="bullet"/>
      <w:lvlText w:val="•"/>
      <w:lvlJc w:val="left"/>
      <w:pPr>
        <w:tabs>
          <w:tab w:val="num" w:pos="720"/>
        </w:tabs>
        <w:ind w:left="720" w:hanging="360"/>
      </w:pPr>
      <w:rPr>
        <w:rFonts w:ascii="Arial" w:hAnsi="Arial" w:hint="default"/>
      </w:rPr>
    </w:lvl>
    <w:lvl w:ilvl="1" w:tplc="4E6AC7CE" w:tentative="1">
      <w:start w:val="1"/>
      <w:numFmt w:val="bullet"/>
      <w:lvlText w:val="•"/>
      <w:lvlJc w:val="left"/>
      <w:pPr>
        <w:tabs>
          <w:tab w:val="num" w:pos="1440"/>
        </w:tabs>
        <w:ind w:left="1440" w:hanging="360"/>
      </w:pPr>
      <w:rPr>
        <w:rFonts w:ascii="Arial" w:hAnsi="Arial" w:hint="default"/>
      </w:rPr>
    </w:lvl>
    <w:lvl w:ilvl="2" w:tplc="C818DCF0" w:tentative="1">
      <w:start w:val="1"/>
      <w:numFmt w:val="bullet"/>
      <w:lvlText w:val="•"/>
      <w:lvlJc w:val="left"/>
      <w:pPr>
        <w:tabs>
          <w:tab w:val="num" w:pos="2160"/>
        </w:tabs>
        <w:ind w:left="2160" w:hanging="360"/>
      </w:pPr>
      <w:rPr>
        <w:rFonts w:ascii="Arial" w:hAnsi="Arial" w:hint="default"/>
      </w:rPr>
    </w:lvl>
    <w:lvl w:ilvl="3" w:tplc="9D52BB5C" w:tentative="1">
      <w:start w:val="1"/>
      <w:numFmt w:val="bullet"/>
      <w:lvlText w:val="•"/>
      <w:lvlJc w:val="left"/>
      <w:pPr>
        <w:tabs>
          <w:tab w:val="num" w:pos="2880"/>
        </w:tabs>
        <w:ind w:left="2880" w:hanging="360"/>
      </w:pPr>
      <w:rPr>
        <w:rFonts w:ascii="Arial" w:hAnsi="Arial" w:hint="default"/>
      </w:rPr>
    </w:lvl>
    <w:lvl w:ilvl="4" w:tplc="50E49500" w:tentative="1">
      <w:start w:val="1"/>
      <w:numFmt w:val="bullet"/>
      <w:lvlText w:val="•"/>
      <w:lvlJc w:val="left"/>
      <w:pPr>
        <w:tabs>
          <w:tab w:val="num" w:pos="3600"/>
        </w:tabs>
        <w:ind w:left="3600" w:hanging="360"/>
      </w:pPr>
      <w:rPr>
        <w:rFonts w:ascii="Arial" w:hAnsi="Arial" w:hint="default"/>
      </w:rPr>
    </w:lvl>
    <w:lvl w:ilvl="5" w:tplc="C3FC1CD4" w:tentative="1">
      <w:start w:val="1"/>
      <w:numFmt w:val="bullet"/>
      <w:lvlText w:val="•"/>
      <w:lvlJc w:val="left"/>
      <w:pPr>
        <w:tabs>
          <w:tab w:val="num" w:pos="4320"/>
        </w:tabs>
        <w:ind w:left="4320" w:hanging="360"/>
      </w:pPr>
      <w:rPr>
        <w:rFonts w:ascii="Arial" w:hAnsi="Arial" w:hint="default"/>
      </w:rPr>
    </w:lvl>
    <w:lvl w:ilvl="6" w:tplc="79C4DCA2" w:tentative="1">
      <w:start w:val="1"/>
      <w:numFmt w:val="bullet"/>
      <w:lvlText w:val="•"/>
      <w:lvlJc w:val="left"/>
      <w:pPr>
        <w:tabs>
          <w:tab w:val="num" w:pos="5040"/>
        </w:tabs>
        <w:ind w:left="5040" w:hanging="360"/>
      </w:pPr>
      <w:rPr>
        <w:rFonts w:ascii="Arial" w:hAnsi="Arial" w:hint="default"/>
      </w:rPr>
    </w:lvl>
    <w:lvl w:ilvl="7" w:tplc="E242AE76" w:tentative="1">
      <w:start w:val="1"/>
      <w:numFmt w:val="bullet"/>
      <w:lvlText w:val="•"/>
      <w:lvlJc w:val="left"/>
      <w:pPr>
        <w:tabs>
          <w:tab w:val="num" w:pos="5760"/>
        </w:tabs>
        <w:ind w:left="5760" w:hanging="360"/>
      </w:pPr>
      <w:rPr>
        <w:rFonts w:ascii="Arial" w:hAnsi="Arial" w:hint="default"/>
      </w:rPr>
    </w:lvl>
    <w:lvl w:ilvl="8" w:tplc="7772C520" w:tentative="1">
      <w:start w:val="1"/>
      <w:numFmt w:val="bullet"/>
      <w:lvlText w:val="•"/>
      <w:lvlJc w:val="left"/>
      <w:pPr>
        <w:tabs>
          <w:tab w:val="num" w:pos="6480"/>
        </w:tabs>
        <w:ind w:left="6480" w:hanging="360"/>
      </w:pPr>
      <w:rPr>
        <w:rFonts w:ascii="Arial" w:hAnsi="Arial" w:hint="default"/>
      </w:rPr>
    </w:lvl>
  </w:abstractNum>
  <w:abstractNum w:abstractNumId="17">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DFE1697"/>
    <w:multiLevelType w:val="hybridMultilevel"/>
    <w:tmpl w:val="A2BC82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8355694"/>
    <w:multiLevelType w:val="hybridMultilevel"/>
    <w:tmpl w:val="EBE69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F5E01F5"/>
    <w:multiLevelType w:val="hybridMultilevel"/>
    <w:tmpl w:val="C39001C6"/>
    <w:lvl w:ilvl="0" w:tplc="81A28EC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F81DC9"/>
    <w:multiLevelType w:val="hybridMultilevel"/>
    <w:tmpl w:val="BB4E4FEA"/>
    <w:lvl w:ilvl="0" w:tplc="5428F4B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B1B5787"/>
    <w:multiLevelType w:val="multilevel"/>
    <w:tmpl w:val="4572ABF8"/>
    <w:numStyleLink w:val="MLAOutline"/>
  </w:abstractNum>
  <w:abstractNum w:abstractNumId="27">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B543884"/>
    <w:multiLevelType w:val="hybridMultilevel"/>
    <w:tmpl w:val="ECCA9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5"/>
  </w:num>
  <w:num w:numId="13">
    <w:abstractNumId w:val="26"/>
  </w:num>
  <w:num w:numId="14">
    <w:abstractNumId w:val="19"/>
  </w:num>
  <w:num w:numId="15">
    <w:abstractNumId w:val="28"/>
  </w:num>
  <w:num w:numId="16">
    <w:abstractNumId w:val="24"/>
  </w:num>
  <w:num w:numId="17">
    <w:abstractNumId w:val="12"/>
  </w:num>
  <w:num w:numId="18">
    <w:abstractNumId w:val="10"/>
  </w:num>
  <w:num w:numId="19">
    <w:abstractNumId w:val="21"/>
  </w:num>
  <w:num w:numId="20">
    <w:abstractNumId w:val="30"/>
  </w:num>
  <w:num w:numId="21">
    <w:abstractNumId w:val="17"/>
  </w:num>
  <w:num w:numId="22">
    <w:abstractNumId w:val="27"/>
  </w:num>
  <w:num w:numId="23">
    <w:abstractNumId w:val="29"/>
  </w:num>
  <w:num w:numId="24">
    <w:abstractNumId w:val="11"/>
  </w:num>
  <w:num w:numId="25">
    <w:abstractNumId w:val="22"/>
  </w:num>
  <w:num w:numId="26">
    <w:abstractNumId w:val="18"/>
  </w:num>
  <w:num w:numId="27">
    <w:abstractNumId w:val="14"/>
  </w:num>
  <w:num w:numId="28">
    <w:abstractNumId w:val="20"/>
  </w:num>
  <w:num w:numId="29">
    <w:abstractNumId w:val="13"/>
  </w:num>
  <w:num w:numId="30">
    <w:abstractNumId w:val="1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yNDI1MzU2tbAwNDBT0lEKTi0uzszPAymwqAUAbUPpqCwAAAA="/>
  </w:docVars>
  <w:rsids>
    <w:rsidRoot w:val="0041112E"/>
    <w:rsid w:val="000116DA"/>
    <w:rsid w:val="00014FF0"/>
    <w:rsid w:val="00022E88"/>
    <w:rsid w:val="0002633B"/>
    <w:rsid w:val="00031A27"/>
    <w:rsid w:val="000356C2"/>
    <w:rsid w:val="00040CBB"/>
    <w:rsid w:val="00060B33"/>
    <w:rsid w:val="0006481B"/>
    <w:rsid w:val="00067708"/>
    <w:rsid w:val="00074637"/>
    <w:rsid w:val="000B5403"/>
    <w:rsid w:val="000B78C8"/>
    <w:rsid w:val="000C4EA5"/>
    <w:rsid w:val="000D1952"/>
    <w:rsid w:val="00103B13"/>
    <w:rsid w:val="00110C7D"/>
    <w:rsid w:val="001264B8"/>
    <w:rsid w:val="00127551"/>
    <w:rsid w:val="00145481"/>
    <w:rsid w:val="001463B2"/>
    <w:rsid w:val="00147796"/>
    <w:rsid w:val="00155CAC"/>
    <w:rsid w:val="00166A64"/>
    <w:rsid w:val="00182450"/>
    <w:rsid w:val="00184271"/>
    <w:rsid w:val="0018673B"/>
    <w:rsid w:val="001A78C7"/>
    <w:rsid w:val="001D2B94"/>
    <w:rsid w:val="001F62C0"/>
    <w:rsid w:val="002060A6"/>
    <w:rsid w:val="00206723"/>
    <w:rsid w:val="002119F8"/>
    <w:rsid w:val="00226828"/>
    <w:rsid w:val="0023424A"/>
    <w:rsid w:val="00245E02"/>
    <w:rsid w:val="00255C5A"/>
    <w:rsid w:val="002662EF"/>
    <w:rsid w:val="002714C1"/>
    <w:rsid w:val="0027157C"/>
    <w:rsid w:val="00285910"/>
    <w:rsid w:val="002911E2"/>
    <w:rsid w:val="002A3EFF"/>
    <w:rsid w:val="002B504E"/>
    <w:rsid w:val="002E211F"/>
    <w:rsid w:val="003124ED"/>
    <w:rsid w:val="00330CE7"/>
    <w:rsid w:val="00343200"/>
    <w:rsid w:val="00353B66"/>
    <w:rsid w:val="00371323"/>
    <w:rsid w:val="003A42C7"/>
    <w:rsid w:val="003D3F17"/>
    <w:rsid w:val="003F6A9F"/>
    <w:rsid w:val="00402DD1"/>
    <w:rsid w:val="004038F4"/>
    <w:rsid w:val="00405959"/>
    <w:rsid w:val="0041112E"/>
    <w:rsid w:val="00414D1A"/>
    <w:rsid w:val="0043520C"/>
    <w:rsid w:val="00435ABC"/>
    <w:rsid w:val="004878C4"/>
    <w:rsid w:val="004A2675"/>
    <w:rsid w:val="004E0BBA"/>
    <w:rsid w:val="004F7139"/>
    <w:rsid w:val="00504904"/>
    <w:rsid w:val="00507A51"/>
    <w:rsid w:val="005122D3"/>
    <w:rsid w:val="00526B4B"/>
    <w:rsid w:val="00540F82"/>
    <w:rsid w:val="00545BFA"/>
    <w:rsid w:val="00572D14"/>
    <w:rsid w:val="005930BC"/>
    <w:rsid w:val="005A286C"/>
    <w:rsid w:val="005B0664"/>
    <w:rsid w:val="005B09D9"/>
    <w:rsid w:val="005B3B13"/>
    <w:rsid w:val="005D38BB"/>
    <w:rsid w:val="005F3715"/>
    <w:rsid w:val="00610375"/>
    <w:rsid w:val="00613723"/>
    <w:rsid w:val="00630BFF"/>
    <w:rsid w:val="006328A7"/>
    <w:rsid w:val="006553A9"/>
    <w:rsid w:val="006742A0"/>
    <w:rsid w:val="0067716F"/>
    <w:rsid w:val="0068619F"/>
    <w:rsid w:val="00690A37"/>
    <w:rsid w:val="00691EC1"/>
    <w:rsid w:val="006B58FB"/>
    <w:rsid w:val="006E4BD6"/>
    <w:rsid w:val="006F1CC9"/>
    <w:rsid w:val="006F2562"/>
    <w:rsid w:val="00705986"/>
    <w:rsid w:val="00791EC4"/>
    <w:rsid w:val="007934D7"/>
    <w:rsid w:val="00795870"/>
    <w:rsid w:val="007A6B49"/>
    <w:rsid w:val="007B44C1"/>
    <w:rsid w:val="007B5EEA"/>
    <w:rsid w:val="007C080B"/>
    <w:rsid w:val="007C53FB"/>
    <w:rsid w:val="007D0B0C"/>
    <w:rsid w:val="008226D6"/>
    <w:rsid w:val="00833C7D"/>
    <w:rsid w:val="0085664F"/>
    <w:rsid w:val="00866947"/>
    <w:rsid w:val="00877D84"/>
    <w:rsid w:val="0089446D"/>
    <w:rsid w:val="008B0E0C"/>
    <w:rsid w:val="008B7D18"/>
    <w:rsid w:val="008C1B42"/>
    <w:rsid w:val="008C6087"/>
    <w:rsid w:val="008C705A"/>
    <w:rsid w:val="008F1F97"/>
    <w:rsid w:val="008F4052"/>
    <w:rsid w:val="00924022"/>
    <w:rsid w:val="009817C7"/>
    <w:rsid w:val="009A1F09"/>
    <w:rsid w:val="009A641C"/>
    <w:rsid w:val="009C0C51"/>
    <w:rsid w:val="009C7229"/>
    <w:rsid w:val="009D369A"/>
    <w:rsid w:val="009D4EB3"/>
    <w:rsid w:val="009D78F7"/>
    <w:rsid w:val="009F1479"/>
    <w:rsid w:val="009F7810"/>
    <w:rsid w:val="00A03810"/>
    <w:rsid w:val="00A245AC"/>
    <w:rsid w:val="00A637C4"/>
    <w:rsid w:val="00AF6659"/>
    <w:rsid w:val="00B001EF"/>
    <w:rsid w:val="00B13D1B"/>
    <w:rsid w:val="00B3666B"/>
    <w:rsid w:val="00B409C5"/>
    <w:rsid w:val="00B43E19"/>
    <w:rsid w:val="00B64349"/>
    <w:rsid w:val="00B818DF"/>
    <w:rsid w:val="00BA28E9"/>
    <w:rsid w:val="00C72C0C"/>
    <w:rsid w:val="00C927AC"/>
    <w:rsid w:val="00CB2B71"/>
    <w:rsid w:val="00CE12DC"/>
    <w:rsid w:val="00CE5660"/>
    <w:rsid w:val="00CF43E9"/>
    <w:rsid w:val="00D06505"/>
    <w:rsid w:val="00D412C9"/>
    <w:rsid w:val="00D52117"/>
    <w:rsid w:val="00D757A7"/>
    <w:rsid w:val="00D75885"/>
    <w:rsid w:val="00D87384"/>
    <w:rsid w:val="00DA4691"/>
    <w:rsid w:val="00DB0D39"/>
    <w:rsid w:val="00DB7FB2"/>
    <w:rsid w:val="00DC7F64"/>
    <w:rsid w:val="00E02214"/>
    <w:rsid w:val="00E14005"/>
    <w:rsid w:val="00E40349"/>
    <w:rsid w:val="00E459E7"/>
    <w:rsid w:val="00E614DD"/>
    <w:rsid w:val="00E76175"/>
    <w:rsid w:val="00E97A70"/>
    <w:rsid w:val="00EA6CE0"/>
    <w:rsid w:val="00EC2A34"/>
    <w:rsid w:val="00ED742B"/>
    <w:rsid w:val="00EE5A9E"/>
    <w:rsid w:val="00EF217C"/>
    <w:rsid w:val="00F128D2"/>
    <w:rsid w:val="00F16E0E"/>
    <w:rsid w:val="00F34631"/>
    <w:rsid w:val="00F54674"/>
    <w:rsid w:val="00F736E8"/>
    <w:rsid w:val="00F9444C"/>
    <w:rsid w:val="00FB72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858ED2A-E8D8-4B31-AE22-F7769556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375"/>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LAresearchpapertable">
    <w:name w:val="MLA research paper table"/>
    <w:basedOn w:val="TableNormal"/>
    <w:uiPriority w:val="99"/>
    <w:pPr>
      <w:spacing w:before="240"/>
      <w:ind w:left="72" w:right="72" w:firstLine="0"/>
    </w:pPr>
    <w:tblPr>
      <w:tblInd w:w="0" w:type="dxa"/>
      <w:tblBorders>
        <w:top w:val="single" w:sz="4" w:space="0" w:color="auto"/>
        <w:bottom w:val="single" w:sz="4" w:space="0" w:color="auto"/>
      </w:tblBorders>
      <w:tblCellMar>
        <w:top w:w="0" w:type="dxa"/>
        <w:left w:w="0" w:type="dxa"/>
        <w:bottom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 w:type="paragraph" w:styleId="ListParagraph">
    <w:name w:val="List Paragraph"/>
    <w:basedOn w:val="Normal"/>
    <w:uiPriority w:val="34"/>
    <w:unhideWhenUsed/>
    <w:qFormat/>
    <w:rsid w:val="00371323"/>
    <w:pPr>
      <w:ind w:left="720"/>
      <w:contextualSpacing/>
    </w:pPr>
  </w:style>
  <w:style w:type="character" w:styleId="Hyperlink">
    <w:name w:val="Hyperlink"/>
    <w:basedOn w:val="DefaultParagraphFont"/>
    <w:uiPriority w:val="99"/>
    <w:unhideWhenUsed/>
    <w:rsid w:val="0002633B"/>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72900046">
      <w:bodyDiv w:val="1"/>
      <w:marLeft w:val="0"/>
      <w:marRight w:val="0"/>
      <w:marTop w:val="0"/>
      <w:marBottom w:val="0"/>
      <w:divBdr>
        <w:top w:val="none" w:sz="0" w:space="0" w:color="auto"/>
        <w:left w:val="none" w:sz="0" w:space="0" w:color="auto"/>
        <w:bottom w:val="none" w:sz="0" w:space="0" w:color="auto"/>
        <w:right w:val="none" w:sz="0" w:space="0" w:color="auto"/>
      </w:divBdr>
      <w:divsChild>
        <w:div w:id="1576547452">
          <w:marLeft w:val="1166"/>
          <w:marRight w:val="0"/>
          <w:marTop w:val="134"/>
          <w:marBottom w:val="0"/>
          <w:divBdr>
            <w:top w:val="none" w:sz="0" w:space="0" w:color="auto"/>
            <w:left w:val="none" w:sz="0" w:space="0" w:color="auto"/>
            <w:bottom w:val="none" w:sz="0" w:space="0" w:color="auto"/>
            <w:right w:val="none" w:sz="0" w:space="0" w:color="auto"/>
          </w:divBdr>
        </w:div>
      </w:divsChild>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197788486">
      <w:bodyDiv w:val="1"/>
      <w:marLeft w:val="0"/>
      <w:marRight w:val="0"/>
      <w:marTop w:val="0"/>
      <w:marBottom w:val="0"/>
      <w:divBdr>
        <w:top w:val="none" w:sz="0" w:space="0" w:color="auto"/>
        <w:left w:val="none" w:sz="0" w:space="0" w:color="auto"/>
        <w:bottom w:val="none" w:sz="0" w:space="0" w:color="auto"/>
        <w:right w:val="none" w:sz="0" w:space="0" w:color="auto"/>
      </w:divBdr>
      <w:divsChild>
        <w:div w:id="1299726437">
          <w:marLeft w:val="1526"/>
          <w:marRight w:val="0"/>
          <w:marTop w:val="0"/>
          <w:marBottom w:val="0"/>
          <w:divBdr>
            <w:top w:val="none" w:sz="0" w:space="0" w:color="auto"/>
            <w:left w:val="none" w:sz="0" w:space="0" w:color="auto"/>
            <w:bottom w:val="none" w:sz="0" w:space="0" w:color="auto"/>
            <w:right w:val="none" w:sz="0" w:space="0" w:color="auto"/>
          </w:divBdr>
        </w:div>
      </w:divsChild>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587030390">
      <w:bodyDiv w:val="1"/>
      <w:marLeft w:val="0"/>
      <w:marRight w:val="0"/>
      <w:marTop w:val="0"/>
      <w:marBottom w:val="0"/>
      <w:divBdr>
        <w:top w:val="none" w:sz="0" w:space="0" w:color="auto"/>
        <w:left w:val="none" w:sz="0" w:space="0" w:color="auto"/>
        <w:bottom w:val="none" w:sz="0" w:space="0" w:color="auto"/>
        <w:right w:val="none" w:sz="0" w:space="0" w:color="auto"/>
      </w:divBdr>
      <w:divsChild>
        <w:div w:id="27611925">
          <w:marLeft w:val="547"/>
          <w:marRight w:val="0"/>
          <w:marTop w:val="154"/>
          <w:marBottom w:val="0"/>
          <w:divBdr>
            <w:top w:val="none" w:sz="0" w:space="0" w:color="auto"/>
            <w:left w:val="none" w:sz="0" w:space="0" w:color="auto"/>
            <w:bottom w:val="none" w:sz="0" w:space="0" w:color="auto"/>
            <w:right w:val="none" w:sz="0" w:space="0" w:color="auto"/>
          </w:divBdr>
        </w:div>
      </w:divsChild>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xchase.org/about-us/history/discoveries-fox-chase-research/knudsons-two-hit-theory-cancer-causation"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mas\AppData\Roaming\Microsoft\Templates\MLA%20styl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9CD2AEAB27407DAB049FC290CD4057"/>
        <w:category>
          <w:name w:val="General"/>
          <w:gallery w:val="placeholder"/>
        </w:category>
        <w:types>
          <w:type w:val="bbPlcHdr"/>
        </w:types>
        <w:behaviors>
          <w:behavior w:val="content"/>
        </w:behaviors>
        <w:guid w:val="{516DE202-ABBF-4143-817B-E3B860C6C4FC}"/>
      </w:docPartPr>
      <w:docPartBody>
        <w:p w:rsidR="00666EFE" w:rsidRDefault="002E749F">
          <w:pPr>
            <w:pStyle w:val="C99CD2AEAB27407DAB049FC290CD4057"/>
          </w:pPr>
          <w:r>
            <w:t>Your Name</w:t>
          </w:r>
        </w:p>
      </w:docPartBody>
    </w:docPart>
    <w:docPart>
      <w:docPartPr>
        <w:name w:val="01488B3F40EA491BB19D1DDB865D9D23"/>
        <w:category>
          <w:name w:val="General"/>
          <w:gallery w:val="placeholder"/>
        </w:category>
        <w:types>
          <w:type w:val="bbPlcHdr"/>
        </w:types>
        <w:behaviors>
          <w:behavior w:val="content"/>
        </w:behaviors>
        <w:guid w:val="{5673B62D-3CE0-4957-8288-6C20D631026F}"/>
      </w:docPartPr>
      <w:docPartBody>
        <w:p w:rsidR="00666EFE" w:rsidRDefault="002E749F">
          <w:pPr>
            <w:pStyle w:val="01488B3F40EA491BB19D1DDB865D9D23"/>
          </w:pPr>
          <w:r>
            <w:t>Instructor Name</w:t>
          </w:r>
        </w:p>
      </w:docPartBody>
    </w:docPart>
    <w:docPart>
      <w:docPartPr>
        <w:name w:val="880ADCB8058B45B1BCE8F1100D0F86CF"/>
        <w:category>
          <w:name w:val="General"/>
          <w:gallery w:val="placeholder"/>
        </w:category>
        <w:types>
          <w:type w:val="bbPlcHdr"/>
        </w:types>
        <w:behaviors>
          <w:behavior w:val="content"/>
        </w:behaviors>
        <w:guid w:val="{D045CCC0-A16D-4576-936D-9B297C554B58}"/>
      </w:docPartPr>
      <w:docPartBody>
        <w:p w:rsidR="00666EFE" w:rsidRDefault="002E749F">
          <w:pPr>
            <w:pStyle w:val="880ADCB8058B45B1BCE8F1100D0F86CF"/>
          </w:pPr>
          <w:r>
            <w:t>Course Number</w:t>
          </w:r>
        </w:p>
      </w:docPartBody>
    </w:docPart>
    <w:docPart>
      <w:docPartPr>
        <w:name w:val="07437835AE2D472AA0BFA08C9B2B0A70"/>
        <w:category>
          <w:name w:val="General"/>
          <w:gallery w:val="placeholder"/>
        </w:category>
        <w:types>
          <w:type w:val="bbPlcHdr"/>
        </w:types>
        <w:behaviors>
          <w:behavior w:val="content"/>
        </w:behaviors>
        <w:guid w:val="{8E1FC12C-98A4-4E4D-A5C8-796C068A1075}"/>
      </w:docPartPr>
      <w:docPartBody>
        <w:p w:rsidR="00666EFE" w:rsidRDefault="002E749F">
          <w:pPr>
            <w:pStyle w:val="07437835AE2D472AA0BFA08C9B2B0A70"/>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9F"/>
    <w:rsid w:val="002E749F"/>
    <w:rsid w:val="005369AE"/>
    <w:rsid w:val="00666EFE"/>
    <w:rsid w:val="00701A47"/>
    <w:rsid w:val="00841AC0"/>
    <w:rsid w:val="00BE66BF"/>
    <w:rsid w:val="00C83489"/>
    <w:rsid w:val="00D97DA3"/>
    <w:rsid w:val="00E3496B"/>
    <w:rsid w:val="00F64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9CD2AEAB27407DAB049FC290CD4057">
    <w:name w:val="C99CD2AEAB27407DAB049FC290CD4057"/>
  </w:style>
  <w:style w:type="paragraph" w:customStyle="1" w:styleId="01488B3F40EA491BB19D1DDB865D9D23">
    <w:name w:val="01488B3F40EA491BB19D1DDB865D9D23"/>
  </w:style>
  <w:style w:type="paragraph" w:customStyle="1" w:styleId="880ADCB8058B45B1BCE8F1100D0F86CF">
    <w:name w:val="880ADCB8058B45B1BCE8F1100D0F86CF"/>
  </w:style>
  <w:style w:type="paragraph" w:customStyle="1" w:styleId="07437835AE2D472AA0BFA08C9B2B0A70">
    <w:name w:val="07437835AE2D472AA0BFA08C9B2B0A70"/>
  </w:style>
  <w:style w:type="paragraph" w:customStyle="1" w:styleId="4A4186972714489399D86784BFEFE77A">
    <w:name w:val="4A4186972714489399D86784BFEFE77A"/>
  </w:style>
  <w:style w:type="paragraph" w:customStyle="1" w:styleId="166AD36280234039825BB6EC7AF6985C">
    <w:name w:val="166AD36280234039825BB6EC7AF6985C"/>
  </w:style>
  <w:style w:type="character" w:styleId="Emphasis">
    <w:name w:val="Emphasis"/>
    <w:basedOn w:val="DefaultParagraphFont"/>
    <w:uiPriority w:val="8"/>
    <w:qFormat/>
    <w:rPr>
      <w:i/>
      <w:iCs/>
    </w:rPr>
  </w:style>
  <w:style w:type="paragraph" w:customStyle="1" w:styleId="32DA94BBAC4A4BB2B42285530238709D">
    <w:name w:val="32DA94BBAC4A4BB2B42285530238709D"/>
  </w:style>
  <w:style w:type="paragraph" w:customStyle="1" w:styleId="98E726DD486440AB89D5E7FB344A63F8">
    <w:name w:val="98E726DD486440AB89D5E7FB344A63F8"/>
  </w:style>
  <w:style w:type="paragraph" w:customStyle="1" w:styleId="DC6FBA8E5FFB42BEAE6DEE7D7A7F1C42">
    <w:name w:val="DC6FBA8E5FFB42BEAE6DEE7D7A7F1C42"/>
  </w:style>
  <w:style w:type="paragraph" w:customStyle="1" w:styleId="D377966586704E518F394F19020CB237">
    <w:name w:val="D377966586704E518F394F19020CB237"/>
  </w:style>
  <w:style w:type="paragraph" w:customStyle="1" w:styleId="578C314F96E545A6986A49A1C63F4D9C">
    <w:name w:val="578C314F96E545A6986A49A1C63F4D9C"/>
  </w:style>
  <w:style w:type="paragraph" w:customStyle="1" w:styleId="3065F789F7AC4D9093EEBB00B170A668">
    <w:name w:val="3065F789F7AC4D9093EEBB00B170A668"/>
  </w:style>
  <w:style w:type="paragraph" w:customStyle="1" w:styleId="52DE90548E0A4F48B75669AD54F5DE6C">
    <w:name w:val="52DE90548E0A4F48B75669AD54F5DE6C"/>
  </w:style>
  <w:style w:type="paragraph" w:customStyle="1" w:styleId="368D68BEB7C0462B955C4DD8C21E5031">
    <w:name w:val="368D68BEB7C0462B955C4DD8C21E5031"/>
  </w:style>
  <w:style w:type="paragraph" w:customStyle="1" w:styleId="CDAB4E68053B44D098FC87F299598435">
    <w:name w:val="CDAB4E68053B44D098FC87F299598435"/>
  </w:style>
  <w:style w:type="paragraph" w:customStyle="1" w:styleId="BA538DEC24D5461FB051BCBF71C45DA2">
    <w:name w:val="BA538DEC24D5461FB051BCBF71C45DA2"/>
  </w:style>
  <w:style w:type="paragraph" w:customStyle="1" w:styleId="8794A38958C04C55956D0FBA64879914">
    <w:name w:val="8794A38958C04C55956D0FBA64879914"/>
  </w:style>
  <w:style w:type="paragraph" w:customStyle="1" w:styleId="7B7F5997446C453782A7B569FDA2E90B">
    <w:name w:val="7B7F5997446C453782A7B569FDA2E90B"/>
  </w:style>
  <w:style w:type="paragraph" w:customStyle="1" w:styleId="4AD245127E624235A656D25AA0F5A763">
    <w:name w:val="4AD245127E624235A656D25AA0F5A763"/>
  </w:style>
  <w:style w:type="paragraph" w:customStyle="1" w:styleId="6EB4A66F170B4F5D81CE1340E0A28B98">
    <w:name w:val="6EB4A66F170B4F5D81CE1340E0A28B98"/>
  </w:style>
  <w:style w:type="paragraph" w:customStyle="1" w:styleId="C81EBC697047428FB953EFD10E3225EE">
    <w:name w:val="C81EBC697047428FB953EFD10E3225EE"/>
  </w:style>
  <w:style w:type="paragraph" w:customStyle="1" w:styleId="317ADC4B994E4E7485E8F84EF1306231">
    <w:name w:val="317ADC4B994E4E7485E8F84EF1306231"/>
  </w:style>
  <w:style w:type="paragraph" w:customStyle="1" w:styleId="E090E6E676F64874884CC59D1A2C83B5">
    <w:name w:val="E090E6E676F64874884CC59D1A2C83B5"/>
  </w:style>
  <w:style w:type="paragraph" w:customStyle="1" w:styleId="16E67E5B85EF4998AA67CA8EC1CA0909">
    <w:name w:val="16E67E5B85EF4998AA67CA8EC1CA0909"/>
  </w:style>
  <w:style w:type="paragraph" w:customStyle="1" w:styleId="90191A612E4940AFB665C9E1BC4CE4C2">
    <w:name w:val="90191A612E4940AFB665C9E1BC4CE4C2"/>
  </w:style>
  <w:style w:type="paragraph" w:customStyle="1" w:styleId="3DFB49158605469CAE473B9D81A8AD28">
    <w:name w:val="3DFB49158605469CAE473B9D81A8AD28"/>
  </w:style>
  <w:style w:type="paragraph" w:customStyle="1" w:styleId="797D86873B7C4BBC8C6CCBAE1BF3F060">
    <w:name w:val="797D86873B7C4BBC8C6CCBAE1BF3F060"/>
  </w:style>
  <w:style w:type="paragraph" w:customStyle="1" w:styleId="89C83B0D2DF54099B8DDFAF703C47183">
    <w:name w:val="89C83B0D2DF54099B8DDFAF703C47183"/>
  </w:style>
  <w:style w:type="paragraph" w:customStyle="1" w:styleId="32399918290D46C69205C75473876680">
    <w:name w:val="32399918290D46C69205C75473876680"/>
  </w:style>
  <w:style w:type="paragraph" w:customStyle="1" w:styleId="B91ECDB166CE448EB9CF4A38C5D4594B">
    <w:name w:val="B91ECDB166CE448EB9CF4A38C5D4594B"/>
  </w:style>
  <w:style w:type="paragraph" w:customStyle="1" w:styleId="E8CF665AA13540DCAD1D58CFD946129A">
    <w:name w:val="E8CF665AA13540DCAD1D58CFD946129A"/>
  </w:style>
  <w:style w:type="paragraph" w:customStyle="1" w:styleId="3A8F1660DD87495891DEB617BB7FA803">
    <w:name w:val="3A8F1660DD87495891DEB617BB7FA803"/>
  </w:style>
  <w:style w:type="paragraph" w:customStyle="1" w:styleId="D01C2F17787E48E589B0D8B9284AE6E7">
    <w:name w:val="D01C2F17787E48E589B0D8B9284AE6E7"/>
  </w:style>
  <w:style w:type="paragraph" w:customStyle="1" w:styleId="CF6E0AE8594A44CDBF8BE5958056C20D">
    <w:name w:val="CF6E0AE8594A44CDBF8BE5958056C20D"/>
  </w:style>
  <w:style w:type="paragraph" w:customStyle="1" w:styleId="EE8F9390EA624BE283957DEC92A18AFB">
    <w:name w:val="EE8F9390EA624BE283957DEC92A18AFB"/>
  </w:style>
  <w:style w:type="paragraph" w:customStyle="1" w:styleId="9EE03108EE8648519C0E951E004C2103">
    <w:name w:val="9EE03108EE8648519C0E951E004C2103"/>
  </w:style>
  <w:style w:type="paragraph" w:customStyle="1" w:styleId="1680E0CD7E3D4ADEA6AAE33BC928C58D">
    <w:name w:val="1680E0CD7E3D4ADEA6AAE33BC928C58D"/>
  </w:style>
  <w:style w:type="paragraph" w:customStyle="1" w:styleId="C12EDC22FB454B9F8DB652D62CA61217">
    <w:name w:val="C12EDC22FB454B9F8DB652D62CA61217"/>
  </w:style>
  <w:style w:type="paragraph" w:customStyle="1" w:styleId="2DC6FCBAE11A4878BEFA812822FA6E89">
    <w:name w:val="2DC6FCBAE11A4878BEFA812822FA6E89"/>
  </w:style>
  <w:style w:type="paragraph" w:customStyle="1" w:styleId="EE60D2AA14594265B318B6FBB2B9AD58">
    <w:name w:val="EE60D2AA14594265B318B6FBB2B9AD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8524F3-1FE7-4957-AC80-767F6122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paper</Template>
  <TotalTime>1</TotalTime>
  <Pages>10</Pages>
  <Words>3742</Words>
  <Characters>21333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2021-02-15T11:39:00Z</dcterms:created>
  <dcterms:modified xsi:type="dcterms:W3CDTF">2021-02-15T11:39:00Z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http://www.zotero.org/styles/elsevier-harvard</vt:lpwstr>
  </property>
  <property fmtid="{D5CDD505-2E9C-101B-9397-08002B2CF9AE}" pid="13" name="Mendeley Recent Style Name 5_1">
    <vt:lpwstr>Elsevier - Harvard (with titles)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http://www.zotero.org/styles/harvard-newcastle-university</vt:lpwstr>
  </property>
  <property fmtid="{D5CDD505-2E9C-101B-9397-08002B2CF9AE}" pid="21" name="Mendeley Recent Style Name 9_1">
    <vt:lpwstr>Newcastle University - Harvard</vt:lpwstr>
  </property>
  <property fmtid="{D5CDD505-2E9C-101B-9397-08002B2CF9AE}" pid="22" name="Mendeley Document_1">
    <vt:lpwstr>True</vt:lpwstr>
  </property>
  <property fmtid="{D5CDD505-2E9C-101B-9397-08002B2CF9AE}" pid="23" name="Mendeley Unique User Id_1">
    <vt:lpwstr>28f70797-dffb-340e-8aa8-b6ec05a30771</vt:lpwstr>
  </property>
  <property fmtid="{D5CDD505-2E9C-101B-9397-08002B2CF9AE}" pid="24" name="Mendeley Citation Style_1">
    <vt:lpwstr>http://www.zotero.org/styles/modern-language-association</vt:lpwstr>
  </property>
</Properties>
</file>